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6056F" w14:textId="77777777" w:rsidR="00635509" w:rsidRPr="00635509" w:rsidRDefault="00635509" w:rsidP="00635509">
      <w:pPr>
        <w:tabs>
          <w:tab w:val="left" w:pos="2835"/>
        </w:tabs>
        <w:spacing w:after="120" w:line="240" w:lineRule="auto"/>
        <w:jc w:val="both"/>
        <w:rPr>
          <w:rFonts w:ascii="Arial" w:eastAsia="Calibri" w:hAnsi="Arial" w:cs="Calibri"/>
          <w:lang w:eastAsia="en-GB"/>
        </w:rPr>
      </w:pPr>
      <w:bookmarkStart w:id="0" w:name="_GoBack"/>
      <w:bookmarkEnd w:id="0"/>
      <w:r w:rsidRPr="00635509">
        <w:rPr>
          <w:rFonts w:ascii="Arial" w:eastAsia="Calibri" w:hAnsi="Arial" w:cs="Calibri"/>
          <w:lang w:eastAsia="en-GB"/>
        </w:rPr>
        <w:t>PAP2</w:t>
      </w:r>
      <w:r>
        <w:rPr>
          <w:rFonts w:ascii="Arial" w:eastAsia="Calibri" w:hAnsi="Arial" w:cs="Calibri"/>
          <w:lang w:eastAsia="en-GB"/>
        </w:rPr>
        <w:t>8</w:t>
      </w:r>
      <w:r w:rsidRPr="00635509">
        <w:rPr>
          <w:rFonts w:ascii="Arial" w:eastAsia="Calibri" w:hAnsi="Arial" w:cs="Calibri"/>
          <w:lang w:eastAsia="en-GB"/>
        </w:rPr>
        <w:tab/>
        <w:t xml:space="preserve">Input </w:t>
      </w:r>
    </w:p>
    <w:p w14:paraId="6E7B6E6E" w14:textId="77777777" w:rsidR="00635509" w:rsidRPr="00635509" w:rsidRDefault="00635509" w:rsidP="00635509">
      <w:pPr>
        <w:tabs>
          <w:tab w:val="left" w:pos="2835"/>
        </w:tabs>
        <w:spacing w:after="120" w:line="240" w:lineRule="auto"/>
        <w:jc w:val="both"/>
        <w:rPr>
          <w:rFonts w:ascii="Arial" w:eastAsia="Calibri" w:hAnsi="Arial" w:cs="Calibri"/>
          <w:lang w:eastAsia="en-GB"/>
        </w:rPr>
      </w:pPr>
      <w:r w:rsidRPr="00635509">
        <w:rPr>
          <w:rFonts w:ascii="Arial" w:eastAsia="Calibri" w:hAnsi="Arial" w:cs="Calibri"/>
          <w:lang w:eastAsia="en-GB"/>
        </w:rPr>
        <w:t>Agenda item</w:t>
      </w:r>
      <w:r w:rsidRPr="00635509">
        <w:rPr>
          <w:rFonts w:ascii="Arial" w:eastAsia="Calibri" w:hAnsi="Arial" w:cs="Calibri"/>
          <w:lang w:eastAsia="en-GB"/>
        </w:rPr>
        <w:tab/>
      </w:r>
      <w:r w:rsidR="008C4334">
        <w:rPr>
          <w:rFonts w:ascii="Arial" w:eastAsia="Calibri" w:hAnsi="Arial" w:cs="Calibri"/>
          <w:lang w:eastAsia="en-GB"/>
        </w:rPr>
        <w:t>5.1</w:t>
      </w:r>
    </w:p>
    <w:p w14:paraId="10485C96" w14:textId="77777777" w:rsidR="00635509" w:rsidRPr="00635509" w:rsidRDefault="00635509" w:rsidP="00635509">
      <w:pPr>
        <w:tabs>
          <w:tab w:val="left" w:pos="2835"/>
        </w:tabs>
        <w:spacing w:after="120" w:line="240" w:lineRule="auto"/>
        <w:jc w:val="both"/>
        <w:rPr>
          <w:rFonts w:ascii="Arial" w:eastAsia="Calibri" w:hAnsi="Arial" w:cs="Calibri"/>
          <w:lang w:eastAsia="en-GB"/>
        </w:rPr>
      </w:pPr>
      <w:r w:rsidRPr="00635509">
        <w:rPr>
          <w:rFonts w:ascii="Arial" w:eastAsia="Calibri" w:hAnsi="Arial" w:cs="Calibri"/>
          <w:lang w:eastAsia="en-GB"/>
        </w:rPr>
        <w:t>Author(s) / Submitter(s)</w:t>
      </w:r>
      <w:r w:rsidRPr="00635509">
        <w:rPr>
          <w:rFonts w:ascii="Arial" w:eastAsia="Calibri" w:hAnsi="Arial" w:cs="Calibri"/>
          <w:lang w:eastAsia="en-GB"/>
        </w:rPr>
        <w:tab/>
      </w:r>
      <w:r w:rsidR="00DE3ECB">
        <w:rPr>
          <w:rFonts w:ascii="Arial" w:eastAsia="Calibri" w:hAnsi="Arial" w:cs="Calibri"/>
          <w:lang w:eastAsia="en-GB"/>
        </w:rPr>
        <w:t>Deputy Secretary-General</w:t>
      </w:r>
    </w:p>
    <w:p w14:paraId="4314AC40" w14:textId="77777777" w:rsidR="00635509" w:rsidRPr="00635509" w:rsidRDefault="00635509" w:rsidP="00635509">
      <w:pPr>
        <w:tabs>
          <w:tab w:val="left" w:pos="2835"/>
        </w:tabs>
        <w:spacing w:after="120" w:line="240" w:lineRule="auto"/>
        <w:jc w:val="both"/>
        <w:rPr>
          <w:rFonts w:ascii="Arial" w:eastAsia="Calibri" w:hAnsi="Arial" w:cs="Calibri"/>
          <w:lang w:eastAsia="en-GB"/>
        </w:rPr>
      </w:pPr>
    </w:p>
    <w:p w14:paraId="0B20F137" w14:textId="77777777" w:rsidR="00635509" w:rsidRDefault="00635509" w:rsidP="00635509">
      <w:pPr>
        <w:spacing w:before="120" w:after="240" w:line="240" w:lineRule="auto"/>
        <w:jc w:val="center"/>
        <w:outlineLvl w:val="0"/>
        <w:rPr>
          <w:rFonts w:ascii="Arial" w:eastAsia="Calibri" w:hAnsi="Arial" w:cs="Arial"/>
          <w:b/>
          <w:bCs/>
          <w:kern w:val="28"/>
          <w:sz w:val="32"/>
          <w:szCs w:val="32"/>
          <w:lang w:eastAsia="en-GB"/>
        </w:rPr>
      </w:pPr>
      <w:r>
        <w:rPr>
          <w:rFonts w:ascii="Arial" w:eastAsia="Calibri" w:hAnsi="Arial" w:cs="Arial"/>
          <w:b/>
          <w:bCs/>
          <w:kern w:val="28"/>
          <w:sz w:val="32"/>
          <w:szCs w:val="32"/>
          <w:lang w:eastAsia="en-GB"/>
        </w:rPr>
        <w:t>Draft Input to IALA Council Proposing a New Policy</w:t>
      </w:r>
      <w:r w:rsidRPr="00635509">
        <w:rPr>
          <w:rFonts w:ascii="Arial" w:eastAsia="Calibri" w:hAnsi="Arial" w:cs="Arial"/>
          <w:b/>
          <w:bCs/>
          <w:kern w:val="28"/>
          <w:sz w:val="32"/>
          <w:szCs w:val="32"/>
          <w:lang w:eastAsia="en-GB"/>
        </w:rPr>
        <w:t xml:space="preserve"> on IALA Documentation</w:t>
      </w:r>
    </w:p>
    <w:p w14:paraId="09D275EB" w14:textId="77777777" w:rsidR="002C1C1E" w:rsidRPr="00635509" w:rsidRDefault="002C1C1E" w:rsidP="002C1C1E">
      <w:pPr>
        <w:pStyle w:val="Heading1"/>
        <w:rPr>
          <w:rFonts w:cs="Arial"/>
        </w:rPr>
      </w:pPr>
      <w:r w:rsidRPr="00635509">
        <w:rPr>
          <w:rFonts w:cs="Arial"/>
        </w:rPr>
        <w:t>Summary</w:t>
      </w:r>
    </w:p>
    <w:p w14:paraId="6A026EEB" w14:textId="77777777" w:rsidR="002C1C1E" w:rsidRDefault="002C1C1E" w:rsidP="002C1C1E">
      <w:pPr>
        <w:rPr>
          <w:rFonts w:ascii="Arial" w:hAnsi="Arial" w:cs="Arial"/>
        </w:rPr>
      </w:pPr>
      <w:r>
        <w:rPr>
          <w:rFonts w:ascii="Arial" w:hAnsi="Arial" w:cs="Arial"/>
        </w:rPr>
        <w:t xml:space="preserve">Draft content of an input paper to Council 59, concerning the proposed new policy on IALA guidance documentation, </w:t>
      </w:r>
      <w:r w:rsidRPr="00635509">
        <w:rPr>
          <w:rFonts w:ascii="Arial" w:hAnsi="Arial" w:cs="Arial"/>
        </w:rPr>
        <w:t>compatible with the IALA Strategic Vision</w:t>
      </w:r>
      <w:r>
        <w:rPr>
          <w:rFonts w:ascii="Arial" w:hAnsi="Arial" w:cs="Arial"/>
        </w:rPr>
        <w:t>.</w:t>
      </w:r>
    </w:p>
    <w:p w14:paraId="7A661033" w14:textId="77777777" w:rsidR="002C1C1E" w:rsidRDefault="002C1C1E" w:rsidP="002C1C1E">
      <w:pPr>
        <w:pStyle w:val="Heading1"/>
        <w:rPr>
          <w:rFonts w:cs="Arial"/>
        </w:rPr>
      </w:pPr>
      <w:r>
        <w:rPr>
          <w:rFonts w:cs="Arial"/>
        </w:rPr>
        <w:t>ACTION</w:t>
      </w:r>
    </w:p>
    <w:p w14:paraId="388864C5" w14:textId="52FA052D" w:rsidR="002C1C1E" w:rsidRPr="002C1C1E" w:rsidRDefault="002C1C1E" w:rsidP="002C1C1E">
      <w:pPr>
        <w:pStyle w:val="BodyText"/>
        <w:rPr>
          <w:lang w:eastAsia="de-DE"/>
        </w:rPr>
      </w:pPr>
      <w:r>
        <w:rPr>
          <w:lang w:eastAsia="de-DE"/>
        </w:rPr>
        <w:t xml:space="preserve">PAP is requested to consider and </w:t>
      </w:r>
      <w:r w:rsidR="00D17C10">
        <w:rPr>
          <w:lang w:eastAsia="de-DE"/>
        </w:rPr>
        <w:t>advise on content.</w:t>
      </w:r>
    </w:p>
    <w:p w14:paraId="638EB74D" w14:textId="77777777" w:rsidR="00CD4CC0" w:rsidRDefault="00CD4CC0">
      <w:pPr>
        <w:rPr>
          <w:rFonts w:ascii="Arial" w:eastAsia="Calibri" w:hAnsi="Arial" w:cs="Arial"/>
          <w:b/>
          <w:caps/>
          <w:kern w:val="28"/>
          <w:sz w:val="24"/>
          <w:lang w:eastAsia="de-DE"/>
        </w:rPr>
      </w:pPr>
      <w:r>
        <w:rPr>
          <w:rFonts w:cs="Arial"/>
        </w:rPr>
        <w:br w:type="page"/>
      </w:r>
    </w:p>
    <w:p w14:paraId="7E1C48D3" w14:textId="77777777" w:rsidR="007C392A" w:rsidRDefault="007C392A" w:rsidP="002C1C1E">
      <w:pPr>
        <w:spacing w:line="240" w:lineRule="auto"/>
        <w:rPr>
          <w:rFonts w:ascii="Arial" w:eastAsia="Calibri" w:hAnsi="Arial" w:cs="Calibri"/>
          <w:b/>
          <w:sz w:val="24"/>
          <w:szCs w:val="24"/>
          <w:lang w:eastAsia="en-GB"/>
        </w:rPr>
        <w:sectPr w:rsidR="007C392A">
          <w:headerReference w:type="default" r:id="rId9"/>
          <w:footerReference w:type="default" r:id="rId10"/>
          <w:pgSz w:w="11906" w:h="16838"/>
          <w:pgMar w:top="1440" w:right="1440" w:bottom="1440" w:left="1440" w:header="708" w:footer="708" w:gutter="0"/>
          <w:cols w:space="708"/>
          <w:docGrid w:linePitch="360"/>
        </w:sectPr>
      </w:pPr>
    </w:p>
    <w:tbl>
      <w:tblPr>
        <w:tblW w:w="0" w:type="auto"/>
        <w:tblLayout w:type="fixed"/>
        <w:tblCellMar>
          <w:left w:w="70" w:type="dxa"/>
          <w:right w:w="70" w:type="dxa"/>
        </w:tblCellMar>
        <w:tblLook w:val="04A0" w:firstRow="1" w:lastRow="0" w:firstColumn="1" w:lastColumn="0" w:noHBand="0" w:noVBand="1"/>
      </w:tblPr>
      <w:tblGrid>
        <w:gridCol w:w="4605"/>
        <w:gridCol w:w="5147"/>
      </w:tblGrid>
      <w:tr w:rsidR="002C1C1E" w:rsidRPr="002C1C1E" w14:paraId="6F1265A2" w14:textId="77777777" w:rsidTr="0048796B">
        <w:tc>
          <w:tcPr>
            <w:tcW w:w="4605" w:type="dxa"/>
            <w:tcMar>
              <w:top w:w="57" w:type="dxa"/>
              <w:left w:w="113" w:type="dxa"/>
              <w:bottom w:w="57" w:type="dxa"/>
              <w:right w:w="113" w:type="dxa"/>
            </w:tcMar>
            <w:hideMark/>
          </w:tcPr>
          <w:p w14:paraId="751AE7BA" w14:textId="4ECBDE4E" w:rsidR="002C1C1E" w:rsidRPr="002C1C1E" w:rsidRDefault="002C1C1E" w:rsidP="002C1C1E">
            <w:pPr>
              <w:spacing w:line="240" w:lineRule="auto"/>
              <w:rPr>
                <w:rFonts w:ascii="Arial" w:eastAsia="Calibri" w:hAnsi="Arial" w:cs="Calibri"/>
                <w:b/>
                <w:sz w:val="24"/>
                <w:szCs w:val="24"/>
                <w:lang w:eastAsia="en-GB"/>
              </w:rPr>
            </w:pPr>
            <w:r w:rsidRPr="002C1C1E">
              <w:rPr>
                <w:rFonts w:ascii="Arial" w:eastAsia="Calibri" w:hAnsi="Arial" w:cs="Calibri"/>
                <w:b/>
                <w:sz w:val="24"/>
                <w:szCs w:val="24"/>
                <w:lang w:eastAsia="en-GB"/>
              </w:rPr>
              <w:lastRenderedPageBreak/>
              <w:t>IALA COUNCIL</w:t>
            </w:r>
          </w:p>
          <w:p w14:paraId="2438B3D9" w14:textId="77777777" w:rsidR="002C1C1E" w:rsidRPr="002C1C1E" w:rsidRDefault="002C1C1E" w:rsidP="002C1C1E">
            <w:pPr>
              <w:tabs>
                <w:tab w:val="left" w:pos="993"/>
              </w:tabs>
              <w:spacing w:line="240" w:lineRule="auto"/>
              <w:rPr>
                <w:rFonts w:ascii="Arial" w:eastAsia="Calibri" w:hAnsi="Arial" w:cs="Calibri"/>
                <w:b/>
                <w:sz w:val="24"/>
                <w:szCs w:val="24"/>
                <w:lang w:eastAsia="en-GB"/>
              </w:rPr>
            </w:pPr>
            <w:r w:rsidRPr="002C1C1E">
              <w:rPr>
                <w:rFonts w:ascii="Arial" w:eastAsia="Calibri" w:hAnsi="Arial" w:cs="Calibri"/>
                <w:b/>
                <w:sz w:val="24"/>
                <w:szCs w:val="24"/>
                <w:lang w:eastAsia="en-GB"/>
              </w:rPr>
              <w:t>5</w:t>
            </w:r>
            <w:r>
              <w:rPr>
                <w:rFonts w:ascii="Arial" w:eastAsia="Calibri" w:hAnsi="Arial" w:cs="Calibri"/>
                <w:b/>
                <w:sz w:val="24"/>
                <w:szCs w:val="24"/>
                <w:lang w:eastAsia="en-GB"/>
              </w:rPr>
              <w:t>9</w:t>
            </w:r>
            <w:r w:rsidRPr="002C1C1E">
              <w:rPr>
                <w:rFonts w:ascii="Arial" w:eastAsia="Calibri" w:hAnsi="Arial" w:cs="Calibri"/>
                <w:b/>
                <w:sz w:val="24"/>
                <w:szCs w:val="24"/>
                <w:vertAlign w:val="superscript"/>
                <w:lang w:eastAsia="en-GB"/>
              </w:rPr>
              <w:t>th</w:t>
            </w:r>
            <w:r w:rsidRPr="002C1C1E">
              <w:rPr>
                <w:rFonts w:ascii="Arial" w:eastAsia="Calibri" w:hAnsi="Arial" w:cs="Calibri"/>
                <w:b/>
                <w:sz w:val="24"/>
                <w:szCs w:val="24"/>
                <w:lang w:eastAsia="en-GB"/>
              </w:rPr>
              <w:t xml:space="preserve"> Session</w:t>
            </w:r>
          </w:p>
        </w:tc>
        <w:tc>
          <w:tcPr>
            <w:tcW w:w="5147" w:type="dxa"/>
            <w:tcMar>
              <w:top w:w="57" w:type="dxa"/>
              <w:left w:w="113" w:type="dxa"/>
              <w:bottom w:w="57" w:type="dxa"/>
              <w:right w:w="113" w:type="dxa"/>
            </w:tcMar>
            <w:hideMark/>
          </w:tcPr>
          <w:p w14:paraId="2E584740" w14:textId="77777777" w:rsidR="002C1C1E" w:rsidRPr="002C1C1E" w:rsidRDefault="002C1C1E" w:rsidP="002C1C1E">
            <w:pPr>
              <w:spacing w:line="240" w:lineRule="auto"/>
              <w:jc w:val="right"/>
              <w:rPr>
                <w:rFonts w:ascii="Arial" w:eastAsia="Calibri" w:hAnsi="Arial" w:cs="Calibri"/>
                <w:b/>
                <w:sz w:val="24"/>
                <w:szCs w:val="24"/>
                <w:lang w:eastAsia="en-GB"/>
              </w:rPr>
            </w:pPr>
            <w:r w:rsidRPr="002C1C1E">
              <w:rPr>
                <w:rFonts w:ascii="Arial" w:eastAsia="Calibri" w:hAnsi="Arial" w:cs="Calibri"/>
                <w:b/>
                <w:sz w:val="24"/>
                <w:szCs w:val="24"/>
                <w:lang w:eastAsia="en-GB"/>
              </w:rPr>
              <w:t xml:space="preserve">December </w:t>
            </w:r>
            <w:r>
              <w:rPr>
                <w:rFonts w:ascii="Arial" w:eastAsia="Calibri" w:hAnsi="Arial" w:cs="Calibri"/>
                <w:b/>
                <w:sz w:val="24"/>
                <w:szCs w:val="24"/>
                <w:lang w:eastAsia="en-GB"/>
              </w:rPr>
              <w:t>8</w:t>
            </w:r>
            <w:r w:rsidRPr="002C1C1E">
              <w:rPr>
                <w:rFonts w:ascii="Arial" w:eastAsia="Calibri" w:hAnsi="Arial" w:cs="Calibri"/>
                <w:b/>
                <w:sz w:val="24"/>
                <w:szCs w:val="24"/>
                <w:lang w:eastAsia="en-GB"/>
              </w:rPr>
              <w:t xml:space="preserve"> - 1</w:t>
            </w:r>
            <w:r>
              <w:rPr>
                <w:rFonts w:ascii="Arial" w:eastAsia="Calibri" w:hAnsi="Arial" w:cs="Calibri"/>
                <w:b/>
                <w:sz w:val="24"/>
                <w:szCs w:val="24"/>
                <w:lang w:eastAsia="en-GB"/>
              </w:rPr>
              <w:t>2</w:t>
            </w:r>
            <w:r w:rsidRPr="002C1C1E">
              <w:rPr>
                <w:rFonts w:ascii="Arial" w:eastAsia="Calibri" w:hAnsi="Arial" w:cs="Calibri"/>
                <w:b/>
                <w:sz w:val="24"/>
                <w:szCs w:val="24"/>
                <w:lang w:eastAsia="en-GB"/>
              </w:rPr>
              <w:t>, 201</w:t>
            </w:r>
            <w:r>
              <w:rPr>
                <w:rFonts w:ascii="Arial" w:eastAsia="Calibri" w:hAnsi="Arial" w:cs="Calibri"/>
                <w:b/>
                <w:sz w:val="24"/>
                <w:szCs w:val="24"/>
                <w:lang w:eastAsia="en-GB"/>
              </w:rPr>
              <w:t>4</w:t>
            </w:r>
          </w:p>
          <w:p w14:paraId="0BB23DAB" w14:textId="77777777" w:rsidR="002C1C1E" w:rsidRPr="002C1C1E" w:rsidRDefault="002C1C1E" w:rsidP="002C1C1E">
            <w:pPr>
              <w:spacing w:line="240" w:lineRule="auto"/>
              <w:jc w:val="right"/>
              <w:rPr>
                <w:rFonts w:ascii="Arial" w:eastAsia="Calibri" w:hAnsi="Arial" w:cs="Arial"/>
                <w:b/>
                <w:color w:val="000000"/>
                <w:sz w:val="24"/>
                <w:szCs w:val="24"/>
                <w:lang w:eastAsia="en-GB"/>
              </w:rPr>
            </w:pPr>
            <w:r>
              <w:rPr>
                <w:rFonts w:ascii="Arial" w:eastAsia="Calibri" w:hAnsi="Arial" w:cs="Arial"/>
                <w:b/>
                <w:color w:val="000000"/>
                <w:sz w:val="24"/>
                <w:szCs w:val="24"/>
                <w:lang w:eastAsia="en-GB"/>
              </w:rPr>
              <w:t>IALA HQ</w:t>
            </w:r>
          </w:p>
          <w:p w14:paraId="4FF46D50" w14:textId="77777777" w:rsidR="002C1C1E" w:rsidRPr="002C1C1E" w:rsidRDefault="002C1C1E" w:rsidP="002C1C1E">
            <w:pPr>
              <w:spacing w:line="240" w:lineRule="auto"/>
              <w:jc w:val="right"/>
              <w:rPr>
                <w:rFonts w:ascii="Arial" w:eastAsia="Calibri" w:hAnsi="Arial" w:cs="Calibri"/>
                <w:b/>
                <w:bCs/>
                <w:sz w:val="24"/>
                <w:szCs w:val="24"/>
                <w:lang w:eastAsia="en-GB"/>
              </w:rPr>
            </w:pPr>
            <w:r>
              <w:rPr>
                <w:rFonts w:ascii="Arial" w:eastAsia="Calibri" w:hAnsi="Arial" w:cs="Arial"/>
                <w:b/>
                <w:color w:val="000000"/>
                <w:sz w:val="24"/>
                <w:szCs w:val="24"/>
                <w:lang w:eastAsia="en-GB"/>
              </w:rPr>
              <w:t>France</w:t>
            </w:r>
          </w:p>
        </w:tc>
      </w:tr>
    </w:tbl>
    <w:p w14:paraId="2FD1F44F" w14:textId="77777777" w:rsidR="002C1C1E" w:rsidRPr="002C1C1E" w:rsidRDefault="002C1C1E" w:rsidP="002C1C1E">
      <w:pPr>
        <w:spacing w:line="240" w:lineRule="auto"/>
        <w:rPr>
          <w:rFonts w:ascii="Arial" w:eastAsia="Calibri" w:hAnsi="Arial" w:cs="Calibri"/>
          <w:lang w:eastAsia="en-GB"/>
        </w:rPr>
      </w:pPr>
    </w:p>
    <w:p w14:paraId="2496494D" w14:textId="77777777" w:rsidR="002C1C1E" w:rsidRPr="002C1C1E" w:rsidRDefault="002C1C1E" w:rsidP="002C1C1E">
      <w:pPr>
        <w:tabs>
          <w:tab w:val="left" w:pos="7005"/>
        </w:tabs>
        <w:spacing w:line="240" w:lineRule="auto"/>
        <w:rPr>
          <w:rFonts w:ascii="Arial" w:eastAsia="Calibri" w:hAnsi="Arial" w:cs="Calibri"/>
          <w:lang w:eastAsia="en-GB"/>
        </w:rPr>
      </w:pPr>
    </w:p>
    <w:p w14:paraId="3486D734" w14:textId="77777777" w:rsidR="002C1C1E" w:rsidRPr="002C1C1E" w:rsidRDefault="002C1C1E" w:rsidP="002C1C1E">
      <w:pPr>
        <w:spacing w:line="240" w:lineRule="auto"/>
        <w:jc w:val="right"/>
        <w:rPr>
          <w:rFonts w:ascii="Arial" w:eastAsia="Calibri" w:hAnsi="Arial" w:cs="Calibri"/>
          <w:b/>
          <w:sz w:val="24"/>
          <w:szCs w:val="24"/>
          <w:lang w:eastAsia="en-GB"/>
        </w:rPr>
      </w:pPr>
      <w:r w:rsidRPr="002C1C1E">
        <w:rPr>
          <w:rFonts w:ascii="Arial" w:eastAsia="Calibri" w:hAnsi="Arial" w:cs="Calibri"/>
          <w:b/>
          <w:sz w:val="24"/>
          <w:szCs w:val="24"/>
          <w:lang w:eastAsia="en-GB"/>
        </w:rPr>
        <w:t xml:space="preserve">Agenda item </w:t>
      </w:r>
      <w:r>
        <w:rPr>
          <w:rFonts w:ascii="Arial" w:eastAsia="Calibri" w:hAnsi="Arial" w:cs="Calibri"/>
          <w:b/>
          <w:sz w:val="24"/>
          <w:szCs w:val="24"/>
          <w:lang w:eastAsia="en-GB"/>
        </w:rPr>
        <w:t>X</w:t>
      </w:r>
      <w:r w:rsidRPr="002C1C1E">
        <w:rPr>
          <w:rFonts w:ascii="Arial" w:eastAsia="Calibri" w:hAnsi="Arial" w:cs="Calibri"/>
          <w:b/>
          <w:sz w:val="24"/>
          <w:szCs w:val="24"/>
          <w:lang w:eastAsia="en-GB"/>
        </w:rPr>
        <w:t xml:space="preserve"> –</w:t>
      </w:r>
      <w:r>
        <w:rPr>
          <w:rFonts w:ascii="Arial" w:eastAsia="Calibri" w:hAnsi="Arial" w:cs="Calibri"/>
          <w:b/>
          <w:sz w:val="24"/>
          <w:szCs w:val="24"/>
          <w:lang w:eastAsia="en-GB"/>
        </w:rPr>
        <w:t>IALA DOCUMENTATION</w:t>
      </w:r>
    </w:p>
    <w:p w14:paraId="33FAC3A1" w14:textId="77777777" w:rsidR="002C1C1E" w:rsidRPr="002C1C1E" w:rsidRDefault="002C1C1E" w:rsidP="002C1C1E">
      <w:pPr>
        <w:spacing w:line="240" w:lineRule="auto"/>
        <w:rPr>
          <w:rFonts w:ascii="Arial" w:eastAsia="Calibri" w:hAnsi="Arial" w:cs="Calibri"/>
          <w:lang w:val="en-US" w:eastAsia="en-GB"/>
        </w:rPr>
      </w:pPr>
    </w:p>
    <w:p w14:paraId="362FB3E2" w14:textId="77777777" w:rsidR="002C1C1E" w:rsidRPr="002C1C1E" w:rsidRDefault="002C1C1E" w:rsidP="002C1C1E">
      <w:pPr>
        <w:tabs>
          <w:tab w:val="left" w:pos="720"/>
          <w:tab w:val="left" w:pos="1440"/>
          <w:tab w:val="left" w:pos="2160"/>
          <w:tab w:val="left" w:pos="2880"/>
          <w:tab w:val="left" w:pos="3600"/>
          <w:tab w:val="left" w:pos="5246"/>
        </w:tabs>
        <w:spacing w:line="240" w:lineRule="auto"/>
        <w:rPr>
          <w:rFonts w:ascii="Arial" w:eastAsia="Calibri" w:hAnsi="Arial" w:cs="Calibri"/>
          <w:b/>
          <w:bCs/>
          <w:u w:val="single"/>
          <w:lang w:eastAsia="en-GB"/>
        </w:rPr>
      </w:pPr>
      <w:r>
        <w:rPr>
          <w:rFonts w:ascii="Arial" w:eastAsia="Calibri" w:hAnsi="Arial" w:cs="Calibri"/>
          <w:b/>
          <w:bCs/>
          <w:u w:val="single"/>
          <w:lang w:eastAsia="en-GB"/>
        </w:rPr>
        <w:t xml:space="preserve">X.X Proposal for Introducing a New Document Scheme </w:t>
      </w:r>
    </w:p>
    <w:p w14:paraId="5F14A803" w14:textId="77777777" w:rsidR="002C1C1E" w:rsidRPr="002C1C1E" w:rsidRDefault="002C1C1E" w:rsidP="002C1C1E">
      <w:pPr>
        <w:spacing w:line="240" w:lineRule="auto"/>
        <w:rPr>
          <w:rFonts w:ascii="Arial" w:eastAsia="Calibri" w:hAnsi="Arial" w:cs="Calibri"/>
          <w:b/>
          <w:bCs/>
          <w:u w:val="single"/>
          <w:lang w:eastAsia="en-GB"/>
        </w:rPr>
      </w:pPr>
    </w:p>
    <w:p w14:paraId="367E5CCC" w14:textId="77777777" w:rsidR="002C1C1E" w:rsidRPr="002C1C1E" w:rsidRDefault="002C1C1E" w:rsidP="002C1C1E">
      <w:pPr>
        <w:spacing w:line="240" w:lineRule="auto"/>
        <w:rPr>
          <w:rFonts w:ascii="Arial" w:eastAsia="Calibri" w:hAnsi="Arial" w:cs="Calibri"/>
          <w:bCs/>
          <w:u w:val="single"/>
          <w:lang w:eastAsia="en-GB"/>
        </w:rPr>
      </w:pPr>
    </w:p>
    <w:p w14:paraId="28BAD28E" w14:textId="77777777" w:rsidR="002C1C1E" w:rsidRPr="002C1C1E" w:rsidRDefault="002C1C1E" w:rsidP="002C1C1E">
      <w:pPr>
        <w:spacing w:line="240" w:lineRule="auto"/>
        <w:jc w:val="center"/>
        <w:rPr>
          <w:rFonts w:ascii="Arial" w:eastAsia="Calibri" w:hAnsi="Arial" w:cs="Calibri"/>
          <w:u w:val="single"/>
          <w:lang w:eastAsia="en-GB"/>
        </w:rPr>
      </w:pPr>
      <w:r w:rsidRPr="002C1C1E">
        <w:rPr>
          <w:rFonts w:ascii="Arial" w:eastAsia="Calibri" w:hAnsi="Arial" w:cs="Calibri"/>
          <w:u w:val="single"/>
          <w:lang w:eastAsia="en-GB"/>
        </w:rPr>
        <w:t>Note by the Secretariat</w:t>
      </w:r>
    </w:p>
    <w:p w14:paraId="222C6043" w14:textId="77777777" w:rsidR="00635509" w:rsidRPr="002C1C1E" w:rsidRDefault="00635509" w:rsidP="002C1C1E">
      <w:pPr>
        <w:pStyle w:val="Heading1"/>
        <w:numPr>
          <w:ilvl w:val="0"/>
          <w:numId w:val="31"/>
        </w:numPr>
        <w:rPr>
          <w:rFonts w:cs="Arial"/>
        </w:rPr>
      </w:pPr>
      <w:r w:rsidRPr="002C1C1E">
        <w:rPr>
          <w:rFonts w:cs="Arial"/>
        </w:rPr>
        <w:t>Summary</w:t>
      </w:r>
    </w:p>
    <w:p w14:paraId="1B75B98B" w14:textId="77777777" w:rsidR="00635509" w:rsidRDefault="002C1C1E" w:rsidP="00635509">
      <w:pPr>
        <w:rPr>
          <w:rFonts w:ascii="Arial" w:hAnsi="Arial" w:cs="Arial"/>
        </w:rPr>
      </w:pPr>
      <w:r>
        <w:rPr>
          <w:rFonts w:ascii="Arial" w:hAnsi="Arial" w:cs="Arial"/>
        </w:rPr>
        <w:t>Description of a new scheme for IALA guidance documentation, to meet the goals and strategy of the IALA Strategic Vision.</w:t>
      </w:r>
    </w:p>
    <w:p w14:paraId="0E5BBCC0" w14:textId="77777777" w:rsidR="00C80313" w:rsidRDefault="00C80313" w:rsidP="00C80313">
      <w:pPr>
        <w:pStyle w:val="Heading1"/>
        <w:rPr>
          <w:rFonts w:cs="Arial"/>
        </w:rPr>
      </w:pPr>
      <w:r>
        <w:rPr>
          <w:rFonts w:cs="Arial"/>
        </w:rPr>
        <w:t>Existing iala documents</w:t>
      </w:r>
    </w:p>
    <w:p w14:paraId="7064CE84" w14:textId="77777777" w:rsidR="00C80313" w:rsidRDefault="00C80313" w:rsidP="00C80313">
      <w:pPr>
        <w:pStyle w:val="BodyText"/>
        <w:rPr>
          <w:lang w:eastAsia="de-DE"/>
        </w:rPr>
      </w:pPr>
      <w:r>
        <w:rPr>
          <w:lang w:eastAsia="de-DE"/>
        </w:rPr>
        <w:t>The present guidance product line-up of IALA is as follows.</w:t>
      </w:r>
    </w:p>
    <w:p w14:paraId="665383B4" w14:textId="77777777" w:rsidR="00C80313" w:rsidRDefault="00C80313" w:rsidP="00C80313">
      <w:pPr>
        <w:pStyle w:val="BodyText"/>
        <w:numPr>
          <w:ilvl w:val="0"/>
          <w:numId w:val="13"/>
        </w:numPr>
        <w:rPr>
          <w:lang w:eastAsia="de-DE"/>
        </w:rPr>
      </w:pPr>
      <w:r>
        <w:rPr>
          <w:lang w:eastAsia="de-DE"/>
        </w:rPr>
        <w:t>Recommendations</w:t>
      </w:r>
    </w:p>
    <w:p w14:paraId="2CF08402" w14:textId="77777777" w:rsidR="00C80313" w:rsidRDefault="00C80313" w:rsidP="00C80313">
      <w:pPr>
        <w:pStyle w:val="BodyText"/>
        <w:numPr>
          <w:ilvl w:val="0"/>
          <w:numId w:val="13"/>
        </w:numPr>
        <w:rPr>
          <w:lang w:eastAsia="de-DE"/>
        </w:rPr>
      </w:pPr>
      <w:r>
        <w:rPr>
          <w:lang w:eastAsia="de-DE"/>
        </w:rPr>
        <w:t>Guidelines</w:t>
      </w:r>
    </w:p>
    <w:p w14:paraId="2204FE9F" w14:textId="77777777" w:rsidR="00C80313" w:rsidRDefault="00C80313" w:rsidP="00C80313">
      <w:pPr>
        <w:pStyle w:val="BodyText"/>
        <w:numPr>
          <w:ilvl w:val="0"/>
          <w:numId w:val="13"/>
        </w:numPr>
        <w:rPr>
          <w:lang w:eastAsia="de-DE"/>
        </w:rPr>
      </w:pPr>
      <w:r>
        <w:rPr>
          <w:lang w:eastAsia="de-DE"/>
        </w:rPr>
        <w:t>Manuals</w:t>
      </w:r>
    </w:p>
    <w:p w14:paraId="34A8CE96" w14:textId="77777777" w:rsidR="00C80313" w:rsidRDefault="00C80313" w:rsidP="00C80313">
      <w:pPr>
        <w:pStyle w:val="BodyText"/>
        <w:numPr>
          <w:ilvl w:val="0"/>
          <w:numId w:val="13"/>
        </w:numPr>
        <w:rPr>
          <w:lang w:eastAsia="de-DE"/>
        </w:rPr>
      </w:pPr>
      <w:r>
        <w:rPr>
          <w:lang w:eastAsia="de-DE"/>
        </w:rPr>
        <w:t xml:space="preserve">Model Courses (for the World Wide Academy), </w:t>
      </w:r>
      <w:r w:rsidR="000F44A6">
        <w:rPr>
          <w:lang w:eastAsia="de-DE"/>
        </w:rPr>
        <w:t>which are</w:t>
      </w:r>
      <w:r>
        <w:rPr>
          <w:lang w:eastAsia="de-DE"/>
        </w:rPr>
        <w:t xml:space="preserve"> approved by the WWA Board</w:t>
      </w:r>
    </w:p>
    <w:p w14:paraId="4B0A2C81" w14:textId="77777777" w:rsidR="00777F50" w:rsidRDefault="00777F50" w:rsidP="00635509">
      <w:pPr>
        <w:pStyle w:val="Heading1"/>
        <w:rPr>
          <w:rFonts w:cs="Arial"/>
        </w:rPr>
      </w:pPr>
      <w:r>
        <w:rPr>
          <w:rFonts w:cs="Arial"/>
        </w:rPr>
        <w:t>IALA STRATEGIC VISION</w:t>
      </w:r>
    </w:p>
    <w:p w14:paraId="605A2CCC" w14:textId="77777777" w:rsidR="00777F50" w:rsidRDefault="00777F50" w:rsidP="00777F50">
      <w:pPr>
        <w:pStyle w:val="BodyText"/>
        <w:rPr>
          <w:lang w:eastAsia="de-DE"/>
        </w:rPr>
      </w:pPr>
      <w:r>
        <w:rPr>
          <w:lang w:eastAsia="de-DE"/>
        </w:rPr>
        <w:t>The Strategic Vision for IALA 2014-2018 was approved by Council at its 56</w:t>
      </w:r>
      <w:r w:rsidRPr="00777F50">
        <w:rPr>
          <w:vertAlign w:val="superscript"/>
          <w:lang w:eastAsia="de-DE"/>
        </w:rPr>
        <w:t>th</w:t>
      </w:r>
      <w:r>
        <w:rPr>
          <w:lang w:eastAsia="de-DE"/>
        </w:rPr>
        <w:t xml:space="preserve"> session. The portions of its content directly relevant to a new policy on IALA Documentation are as follows.</w:t>
      </w:r>
    </w:p>
    <w:p w14:paraId="7E758970" w14:textId="77777777" w:rsidR="00777F50" w:rsidRPr="00A36334" w:rsidRDefault="00EB5EBA" w:rsidP="0087242F">
      <w:pPr>
        <w:pStyle w:val="BodyText"/>
        <w:ind w:left="360"/>
        <w:rPr>
          <w:b/>
          <w:lang w:eastAsia="de-DE"/>
        </w:rPr>
      </w:pPr>
      <w:r>
        <w:rPr>
          <w:b/>
          <w:lang w:eastAsia="de-DE"/>
        </w:rPr>
        <w:t xml:space="preserve">From </w:t>
      </w:r>
      <w:r w:rsidR="00A36334" w:rsidRPr="00A36334">
        <w:rPr>
          <w:b/>
          <w:lang w:eastAsia="de-DE"/>
        </w:rPr>
        <w:t>Goals for 2026</w:t>
      </w:r>
    </w:p>
    <w:p w14:paraId="7E268D23" w14:textId="77777777" w:rsidR="00A36334" w:rsidRDefault="00A36334" w:rsidP="0087242F">
      <w:pPr>
        <w:pStyle w:val="BodyText"/>
        <w:numPr>
          <w:ilvl w:val="0"/>
          <w:numId w:val="4"/>
        </w:numPr>
        <w:ind w:left="1080"/>
        <w:rPr>
          <w:lang w:eastAsia="de-DE"/>
        </w:rPr>
      </w:pPr>
      <w:r w:rsidRPr="00A36334">
        <w:rPr>
          <w:lang w:eastAsia="de-DE"/>
        </w:rPr>
        <w:t>G1 - Ensure that aids to navigation systems and related services, including e-Navigation, Vessel Traffic Services, and emerging technologies, are harmonised through international cooperation and the provision of standards</w:t>
      </w:r>
    </w:p>
    <w:p w14:paraId="280176DF" w14:textId="77777777" w:rsidR="00844BE5" w:rsidRDefault="00EB5EBA" w:rsidP="0087242F">
      <w:pPr>
        <w:pStyle w:val="BodyText"/>
        <w:ind w:left="360"/>
        <w:rPr>
          <w:b/>
          <w:lang w:eastAsia="de-DE"/>
        </w:rPr>
      </w:pPr>
      <w:r>
        <w:rPr>
          <w:b/>
          <w:lang w:eastAsia="de-DE"/>
        </w:rPr>
        <w:t xml:space="preserve">From </w:t>
      </w:r>
      <w:r w:rsidR="00844BE5">
        <w:rPr>
          <w:b/>
          <w:lang w:eastAsia="de-DE"/>
        </w:rPr>
        <w:t>Strategy for 2014-2026</w:t>
      </w:r>
    </w:p>
    <w:p w14:paraId="5B3A05ED" w14:textId="77777777" w:rsidR="00844BE5" w:rsidRDefault="00844BE5" w:rsidP="0087242F">
      <w:pPr>
        <w:pStyle w:val="BodyText"/>
        <w:numPr>
          <w:ilvl w:val="0"/>
          <w:numId w:val="4"/>
        </w:numPr>
        <w:ind w:left="1080"/>
        <w:rPr>
          <w:lang w:eastAsia="de-DE"/>
        </w:rPr>
      </w:pPr>
      <w:r w:rsidRPr="00844BE5">
        <w:rPr>
          <w:lang w:eastAsia="de-DE"/>
        </w:rPr>
        <w:t>G1 S1 - Develop standards suitable for direct citation by States in areas deemed important by the General Assembly, and continue to improve strong governance, including document policy and procedure for standards</w:t>
      </w:r>
    </w:p>
    <w:p w14:paraId="5C0248C9" w14:textId="77777777" w:rsidR="00844BE5" w:rsidRDefault="00EB5EBA" w:rsidP="0087242F">
      <w:pPr>
        <w:pStyle w:val="BodyText"/>
        <w:ind w:left="360"/>
        <w:rPr>
          <w:b/>
          <w:lang w:eastAsia="de-DE"/>
        </w:rPr>
      </w:pPr>
      <w:r>
        <w:rPr>
          <w:b/>
          <w:lang w:eastAsia="de-DE"/>
        </w:rPr>
        <w:t xml:space="preserve">From </w:t>
      </w:r>
      <w:r w:rsidR="00844BE5">
        <w:rPr>
          <w:b/>
          <w:lang w:eastAsia="de-DE"/>
        </w:rPr>
        <w:t>Priorities for 2014-2018</w:t>
      </w:r>
    </w:p>
    <w:p w14:paraId="5EAF323E" w14:textId="77777777" w:rsidR="00844BE5" w:rsidRPr="00844BE5" w:rsidRDefault="00844BE5" w:rsidP="0087242F">
      <w:pPr>
        <w:pStyle w:val="BodyText"/>
        <w:numPr>
          <w:ilvl w:val="0"/>
          <w:numId w:val="4"/>
        </w:numPr>
        <w:ind w:left="1080"/>
        <w:rPr>
          <w:lang w:eastAsia="de-DE"/>
        </w:rPr>
      </w:pPr>
      <w:r w:rsidRPr="00844BE5">
        <w:rPr>
          <w:lang w:eastAsia="de-DE"/>
        </w:rPr>
        <w:t>P1 - Transform the IALA product line  by redefining and restructuring existing documentation to meet the future needs of the organisation, including document content, the approval process, and accessibility</w:t>
      </w:r>
    </w:p>
    <w:p w14:paraId="02274B98" w14:textId="77777777" w:rsidR="00844BE5" w:rsidRDefault="00844BE5" w:rsidP="0087242F">
      <w:pPr>
        <w:pStyle w:val="BodyText"/>
        <w:numPr>
          <w:ilvl w:val="0"/>
          <w:numId w:val="4"/>
        </w:numPr>
        <w:ind w:left="1080"/>
        <w:rPr>
          <w:lang w:eastAsia="de-DE"/>
        </w:rPr>
      </w:pPr>
      <w:r w:rsidRPr="00844BE5">
        <w:rPr>
          <w:lang w:eastAsia="de-DE"/>
        </w:rPr>
        <w:t>P2 - Deliver a limited suite of high level standards suitable for direct citation by States and by other international organisations</w:t>
      </w:r>
    </w:p>
    <w:p w14:paraId="388BBC3E" w14:textId="77777777" w:rsidR="00635509" w:rsidRDefault="00635509" w:rsidP="00635509">
      <w:pPr>
        <w:pStyle w:val="Heading1"/>
        <w:rPr>
          <w:rFonts w:cs="Arial"/>
        </w:rPr>
      </w:pPr>
      <w:r>
        <w:rPr>
          <w:rFonts w:cs="Arial"/>
        </w:rPr>
        <w:lastRenderedPageBreak/>
        <w:t>BACKGROUND</w:t>
      </w:r>
      <w:r w:rsidR="000F44A6">
        <w:rPr>
          <w:rFonts w:cs="Arial"/>
        </w:rPr>
        <w:t>, PAP27</w:t>
      </w:r>
    </w:p>
    <w:p w14:paraId="63C16EF0" w14:textId="77777777" w:rsidR="00777F50" w:rsidRDefault="00635509" w:rsidP="00635509">
      <w:pPr>
        <w:pStyle w:val="BodyText"/>
        <w:rPr>
          <w:lang w:eastAsia="de-DE"/>
        </w:rPr>
      </w:pPr>
      <w:r>
        <w:rPr>
          <w:lang w:eastAsia="de-DE"/>
        </w:rPr>
        <w:t xml:space="preserve">PAP27 was convened to </w:t>
      </w:r>
      <w:r w:rsidR="002D772D">
        <w:rPr>
          <w:lang w:eastAsia="de-DE"/>
        </w:rPr>
        <w:t>advise on</w:t>
      </w:r>
      <w:r>
        <w:rPr>
          <w:lang w:eastAsia="de-DE"/>
        </w:rPr>
        <w:t xml:space="preserve"> a future IALA document policy</w:t>
      </w:r>
      <w:r w:rsidR="00760621">
        <w:rPr>
          <w:lang w:eastAsia="de-DE"/>
        </w:rPr>
        <w:t>, taking account of the Strategic Vision approved by Council</w:t>
      </w:r>
      <w:r>
        <w:rPr>
          <w:lang w:eastAsia="de-DE"/>
        </w:rPr>
        <w:t xml:space="preserve">. </w:t>
      </w:r>
    </w:p>
    <w:p w14:paraId="0EC9EAEC" w14:textId="77777777" w:rsidR="00777F50" w:rsidRDefault="00777F50" w:rsidP="00777F50">
      <w:pPr>
        <w:pStyle w:val="BodyText"/>
        <w:tabs>
          <w:tab w:val="center" w:pos="3239"/>
        </w:tabs>
        <w:rPr>
          <w:lang w:eastAsia="de-DE"/>
        </w:rPr>
      </w:pPr>
      <w:r>
        <w:rPr>
          <w:lang w:eastAsia="de-DE"/>
        </w:rPr>
        <w:t xml:space="preserve">PAP27 input papers and presentations noted that the present IALA document hierarchy of Recommendations and Guidelines had become less </w:t>
      </w:r>
      <w:r w:rsidR="00C94FBE">
        <w:rPr>
          <w:lang w:eastAsia="de-DE"/>
        </w:rPr>
        <w:t>clearly defined</w:t>
      </w:r>
      <w:r>
        <w:rPr>
          <w:lang w:eastAsia="de-DE"/>
        </w:rPr>
        <w:t xml:space="preserve">, with the </w:t>
      </w:r>
      <w:r w:rsidR="00C94FBE">
        <w:rPr>
          <w:lang w:eastAsia="de-DE"/>
        </w:rPr>
        <w:t>distinctions within the</w:t>
      </w:r>
      <w:r>
        <w:rPr>
          <w:lang w:eastAsia="de-DE"/>
        </w:rPr>
        <w:t xml:space="preserve"> hierarchy becoming unclear </w:t>
      </w:r>
      <w:r w:rsidR="00C94FBE">
        <w:rPr>
          <w:lang w:eastAsia="de-DE"/>
        </w:rPr>
        <w:t>to some</w:t>
      </w:r>
      <w:r>
        <w:rPr>
          <w:lang w:eastAsia="de-DE"/>
        </w:rPr>
        <w:t xml:space="preserve"> Committee members </w:t>
      </w:r>
      <w:r w:rsidR="00C94FBE">
        <w:rPr>
          <w:lang w:eastAsia="de-DE"/>
        </w:rPr>
        <w:t>and with documents thus having incorrect content.</w:t>
      </w:r>
      <w:r w:rsidR="00C73A2A">
        <w:rPr>
          <w:lang w:eastAsia="de-DE"/>
        </w:rPr>
        <w:t xml:space="preserve"> PAP27 also noted the Strategic Vision approved by Council at its 56</w:t>
      </w:r>
      <w:r w:rsidR="00C73A2A" w:rsidRPr="00C73A2A">
        <w:rPr>
          <w:vertAlign w:val="superscript"/>
          <w:lang w:eastAsia="de-DE"/>
        </w:rPr>
        <w:t>th</w:t>
      </w:r>
      <w:r w:rsidR="00C73A2A">
        <w:rPr>
          <w:lang w:eastAsia="de-DE"/>
        </w:rPr>
        <w:t xml:space="preserve"> session.</w:t>
      </w:r>
    </w:p>
    <w:p w14:paraId="73460B44" w14:textId="77777777" w:rsidR="00895F0E" w:rsidRDefault="00895F0E" w:rsidP="00895F0E">
      <w:pPr>
        <w:pStyle w:val="Heading1"/>
      </w:pPr>
      <w:r>
        <w:t>PAP27 DOcument Advice</w:t>
      </w:r>
    </w:p>
    <w:p w14:paraId="612B1DFF" w14:textId="77777777" w:rsidR="00895F0E" w:rsidRDefault="00895F0E" w:rsidP="00895F0E">
      <w:pPr>
        <w:pStyle w:val="Heading2"/>
        <w:jc w:val="both"/>
        <w:rPr>
          <w:lang w:eastAsia="de-DE"/>
        </w:rPr>
      </w:pPr>
      <w:r>
        <w:rPr>
          <w:lang w:eastAsia="de-DE"/>
        </w:rPr>
        <w:t>Document structure</w:t>
      </w:r>
    </w:p>
    <w:p w14:paraId="4E2AA7DD" w14:textId="77777777" w:rsidR="00635509" w:rsidRDefault="00777F50" w:rsidP="00635509">
      <w:pPr>
        <w:pStyle w:val="BodyText"/>
        <w:rPr>
          <w:lang w:eastAsia="de-DE"/>
        </w:rPr>
      </w:pPr>
      <w:r>
        <w:rPr>
          <w:lang w:eastAsia="de-DE"/>
        </w:rPr>
        <w:t>PAP27</w:t>
      </w:r>
      <w:r w:rsidR="00635509">
        <w:rPr>
          <w:lang w:eastAsia="de-DE"/>
        </w:rPr>
        <w:t xml:space="preserve"> concluded that</w:t>
      </w:r>
      <w:r w:rsidR="00F14F72">
        <w:rPr>
          <w:lang w:eastAsia="de-DE"/>
        </w:rPr>
        <w:t xml:space="preserve"> the present Recommendations and Guidelines should be replaced by</w:t>
      </w:r>
      <w:r w:rsidR="00635509">
        <w:rPr>
          <w:lang w:eastAsia="de-DE"/>
        </w:rPr>
        <w:t xml:space="preserve"> a three-level pyramid of </w:t>
      </w:r>
      <w:r w:rsidR="00F14F72">
        <w:rPr>
          <w:lang w:eastAsia="de-DE"/>
        </w:rPr>
        <w:t>guidance documents</w:t>
      </w:r>
      <w:r w:rsidR="00635509">
        <w:rPr>
          <w:lang w:eastAsia="de-DE"/>
        </w:rPr>
        <w:t>.</w:t>
      </w:r>
    </w:p>
    <w:p w14:paraId="55769629" w14:textId="77777777" w:rsidR="00635509" w:rsidRDefault="00635509" w:rsidP="00635509">
      <w:pPr>
        <w:pStyle w:val="BodyText"/>
        <w:rPr>
          <w:lang w:eastAsia="de-DE"/>
        </w:rPr>
      </w:pPr>
      <w:r>
        <w:rPr>
          <w:noProof/>
          <w:lang w:val="en-IE" w:eastAsia="en-IE"/>
        </w:rPr>
        <mc:AlternateContent>
          <mc:Choice Requires="wpg">
            <w:drawing>
              <wp:inline distT="0" distB="0" distL="0" distR="0" wp14:anchorId="22392C1B" wp14:editId="065DBD9C">
                <wp:extent cx="4646428" cy="2030819"/>
                <wp:effectExtent l="19050" t="19050" r="20955" b="26670"/>
                <wp:docPr id="7" name="Group 7"/>
                <wp:cNvGraphicFramePr/>
                <a:graphic xmlns:a="http://schemas.openxmlformats.org/drawingml/2006/main">
                  <a:graphicData uri="http://schemas.microsoft.com/office/word/2010/wordprocessingGroup">
                    <wpg:wgp>
                      <wpg:cNvGrpSpPr/>
                      <wpg:grpSpPr>
                        <a:xfrm>
                          <a:off x="0" y="0"/>
                          <a:ext cx="4646428" cy="2030819"/>
                          <a:chOff x="0" y="0"/>
                          <a:chExt cx="4677130" cy="2105636"/>
                        </a:xfrm>
                        <a:solidFill>
                          <a:schemeClr val="accent1">
                            <a:lumMod val="20000"/>
                            <a:lumOff val="80000"/>
                          </a:schemeClr>
                        </a:solidFill>
                      </wpg:grpSpPr>
                      <wpg:grpSp>
                        <wpg:cNvPr id="4" name="Group 4"/>
                        <wpg:cNvGrpSpPr/>
                        <wpg:grpSpPr>
                          <a:xfrm>
                            <a:off x="0" y="0"/>
                            <a:ext cx="2315361" cy="2105636"/>
                            <a:chOff x="0" y="0"/>
                            <a:chExt cx="2315361" cy="2105636"/>
                          </a:xfrm>
                          <a:grpFill/>
                        </wpg:grpSpPr>
                        <wps:wsp>
                          <wps:cNvPr id="1" name="Isosceles Triangle 1"/>
                          <wps:cNvSpPr/>
                          <wps:spPr>
                            <a:xfrm>
                              <a:off x="780176" y="0"/>
                              <a:ext cx="780176" cy="687256"/>
                            </a:xfrm>
                            <a:prstGeom prst="triangle">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Trapezoid 2"/>
                          <wps:cNvSpPr/>
                          <wps:spPr>
                            <a:xfrm>
                              <a:off x="419450" y="780176"/>
                              <a:ext cx="1484630" cy="570230"/>
                            </a:xfrm>
                            <a:prstGeom prst="trapezoid">
                              <a:avLst>
                                <a:gd name="adj" fmla="val 58837"/>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rapezoid 3"/>
                          <wps:cNvSpPr/>
                          <wps:spPr>
                            <a:xfrm>
                              <a:off x="0" y="1442906"/>
                              <a:ext cx="2315361" cy="662730"/>
                            </a:xfrm>
                            <a:prstGeom prst="trapezoid">
                              <a:avLst>
                                <a:gd name="adj" fmla="val 58837"/>
                              </a:avLst>
                            </a:prstGeom>
                            <a:ln/>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7" name="Text Box 2"/>
                        <wps:cNvSpPr txBox="1">
                          <a:spLocks noChangeArrowheads="1"/>
                        </wps:cNvSpPr>
                        <wps:spPr bwMode="auto">
                          <a:xfrm>
                            <a:off x="1652631" y="184558"/>
                            <a:ext cx="2269490" cy="28448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2B811A4A" w14:textId="77777777" w:rsidR="00635509" w:rsidRDefault="00635509" w:rsidP="00635509">
                              <w:r>
                                <w:t>Top-level Document</w:t>
                              </w:r>
                            </w:p>
                          </w:txbxContent>
                        </wps:txbx>
                        <wps:bodyPr rot="0" vert="horz" wrap="square" lIns="91440" tIns="45720" rIns="91440" bIns="45720" anchor="t" anchorCtr="0">
                          <a:noAutofit/>
                        </wps:bodyPr>
                      </wps:wsp>
                      <wps:wsp>
                        <wps:cNvPr id="5" name="Text Box 2"/>
                        <wps:cNvSpPr txBox="1">
                          <a:spLocks noChangeArrowheads="1"/>
                        </wps:cNvSpPr>
                        <wps:spPr bwMode="auto">
                          <a:xfrm>
                            <a:off x="2407640" y="1535186"/>
                            <a:ext cx="2269490" cy="28448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5E802B16" w14:textId="77777777" w:rsidR="00635509" w:rsidRDefault="00635509" w:rsidP="00635509">
                              <w:r>
                                <w:t>Third-level Document</w:t>
                              </w:r>
                            </w:p>
                          </w:txbxContent>
                        </wps:txbx>
                        <wps:bodyPr rot="0" vert="horz" wrap="square" lIns="91440" tIns="45720" rIns="91440" bIns="45720" anchor="t" anchorCtr="0">
                          <a:noAutofit/>
                        </wps:bodyPr>
                      </wps:wsp>
                      <wps:wsp>
                        <wps:cNvPr id="6" name="Text Box 2"/>
                        <wps:cNvSpPr txBox="1">
                          <a:spLocks noChangeArrowheads="1"/>
                        </wps:cNvSpPr>
                        <wps:spPr bwMode="auto">
                          <a:xfrm>
                            <a:off x="2063692" y="847288"/>
                            <a:ext cx="2269490" cy="28448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3DBDA77B" w14:textId="77777777" w:rsidR="00635509" w:rsidRDefault="00635509" w:rsidP="00635509">
                              <w:r>
                                <w:t>Second-level Document</w:t>
                              </w:r>
                            </w:p>
                          </w:txbxContent>
                        </wps:txbx>
                        <wps:bodyPr rot="0" vert="horz" wrap="square" lIns="91440" tIns="45720" rIns="91440" bIns="45720" anchor="t" anchorCtr="0">
                          <a:noAutofit/>
                        </wps:bodyPr>
                      </wps:wsp>
                    </wpg:wgp>
                  </a:graphicData>
                </a:graphic>
              </wp:inline>
            </w:drawing>
          </mc:Choice>
          <mc:Fallback xmlns:w15="http://schemas.microsoft.com/office/word/2012/wordml">
            <w:pict>
              <v:group w14:anchorId="22392C1B" id="Group 7" o:spid="_x0000_s1026" style="width:365.85pt;height:159.9pt;mso-position-horizontal-relative:char;mso-position-vertical-relative:line" coordsize="46771,21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">
                <v:group id="Group 4" o:spid="_x0000_s1027" style="position:absolute;width:23153;height:21056" coordsize="23153,210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8" type="#_x0000_t5" style="position:absolute;left:7801;width:7802;height:68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IR48MA&#10;AADaAAAADwAAAGRycy9kb3ducmV2LnhtbERPTWvCQBC9C/0PyxS8SN0oKCVmldjSojc1PfQ4ZqdJ&#10;2uxszG5N7K/vCoKn4fE+J1n1phZnal1lWcFkHIEgzq2uuFDwkb09PYNwHlljbZkUXMjBavkwSDDW&#10;tuM9nQ++ECGEXYwKSu+bWEqXl2TQjW1DHLgv2xr0AbaF1C12IdzUchpFc2mw4tBQYkMvJeU/h1+j&#10;4Ls7rmenkSnc7vMvW79v0yx93Sk1fOzTBQhPvb+Lb+6NDvPh+sr1yu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IR48MAAADaAAAADwAAAAAAAAAAAAAAAACYAgAAZHJzL2Rv&#10;d25yZXYueG1sUEsFBgAAAAAEAAQA9QAAAIgDAAAAAA==&#10;" fillcolor="#91bce3 [2164]" strokecolor="#5b9bd5 [3204]" strokeweight=".5pt">
                    <v:fill color2="#7aaddd [2612]" rotate="t" colors="0 #b1cbe9;.5 #a3c1e5;1 #92b9e4" focus="100%" type="gradient">
                      <o:fill v:ext="view" type="gradientUnscaled"/>
                    </v:fill>
                  </v:shape>
                  <v:shape id="Trapezoid 2" o:spid="_x0000_s1029" style="position:absolute;left:4194;top:7801;width:14846;height:5703;visibility:visible;mso-wrap-style:square;v-text-anchor:middle" coordsize="1484630,570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Vs8UA&#10;AADaAAAADwAAAGRycy9kb3ducmV2LnhtbESPQWvCQBSE74L/YXmCl6Kb5lDa6CoiWMRDQWsO3h7Z&#10;ZzaafRuya4z99d1CweMwM98w82Vva9FR6yvHCl6nCQjiwumKSwXH783kHYQPyBprx6TgQR6Wi+Fg&#10;jpl2d95TdwiliBD2GSowITSZlL4wZNFPXUMcvbNrLYYo21LqFu8RbmuZJsmbtFhxXDDY0NpQcT3c&#10;rIKX8wnTfNddHh/57uvT7F1+/NkqNR71qxmIQH14hv/bW60ghb8r8Qb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9NWzxQAAANoAAAAPAAAAAAAAAAAAAAAAAJgCAABkcnMv&#10;ZG93bnJldi54bWxQSwUGAAAAAAQABAD1AAAAigMAAAAA&#10;" path="m,570230l335506,r813618,l1484630,570230,,570230xe" fillcolor="#91bce3 [2164]" strokecolor="#5b9bd5 [3204]" strokeweight=".5pt">
                    <v:fill color2="#7aaddd [2612]" rotate="t" colors="0 #b1cbe9;.5 #a3c1e5;1 #92b9e4" focus="100%" type="gradient">
                      <o:fill v:ext="view" type="gradientUnscaled"/>
                    </v:fill>
                    <v:stroke joinstyle="miter"/>
                    <v:path arrowok="t" o:connecttype="custom" o:connectlocs="0,570230;335506,0;1149124,0;1484630,570230;0,570230" o:connectangles="0,0,0,0,0"/>
                  </v:shape>
                  <v:shape id="Trapezoid 3" o:spid="_x0000_s1030" style="position:absolute;top:14429;width:23153;height:6627;visibility:visible;mso-wrap-style:square;v-text-anchor:middle" coordsize="2315361,662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q/gMMA&#10;AADaAAAADwAAAGRycy9kb3ducmV2LnhtbESPQWsCMRSE70L/Q3gFb5qtirRbo9iKIIiHqtAeXzev&#10;m6WblyWJ6/rvjSB4HGbmG2a26GwtWvKhcqzgZZiBIC6crrhUcDysB68gQkTWWDsmBRcKsJg/9WaY&#10;a3fmL2r3sRQJwiFHBSbGJpcyFIYshqFriJP357zFmKQvpfZ4TnBby1GWTaXFitOCwYY+DRX/+5NV&#10;4Gl3WMl6dPy9vGXxe7k17eTnQ6n+c7d8BxGpi4/wvb3RCsZwu5JugJ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q/gMMAAADaAAAADwAAAAAAAAAAAAAAAACYAgAAZHJzL2Rv&#10;d25yZXYueG1sUEsFBgAAAAAEAAQA9QAAAIgDAAAAAA==&#10;" path="m,662730l389930,,1925431,r389930,662730l,662730xe" fillcolor="#91bce3 [2164]" strokecolor="#5b9bd5 [3204]" strokeweight=".5pt">
                    <v:fill color2="#7aaddd [2612]" rotate="t" colors="0 #b1cbe9;.5 #a3c1e5;1 #92b9e4" focus="100%" type="gradient">
                      <o:fill v:ext="view" type="gradientUnscaled"/>
                    </v:fill>
                    <v:stroke joinstyle="miter"/>
                    <v:path arrowok="t" o:connecttype="custom" o:connectlocs="0,662730;389930,0;1925431,0;2315361,662730;0,662730" o:connectangles="0,0,0,0,0"/>
                  </v:shape>
                </v:group>
                <v:shapetype id="_x0000_t202" coordsize="21600,21600" o:spt="202" path="m,l,21600r21600,l21600,xe">
                  <v:stroke joinstyle="miter"/>
                  <v:path gradientshapeok="t" o:connecttype="rect"/>
                </v:shapetype>
                <v:shape id="Text Box 2" o:spid="_x0000_s1031" type="#_x0000_t202" style="position:absolute;left:16526;top:1845;width:22695;height:2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qsVMMA&#10;AADcAAAADwAAAGRycy9kb3ducmV2LnhtbESPzYrCQBCE7wu+w9CCl0Un8bC7xIwiEUHwpOsD9GY6&#10;P5rpiZlRo0/vLAgei6r6ikoXvWnElTpXW1YQTyIQxLnVNZcKDr/r8Q8I55E1NpZJwZ0cLOaDjxQT&#10;bW+8o+velyJA2CWooPK+TaR0eUUG3cS2xMErbGfQB9mVUnd4C3DTyGkUfUmDNYeFClvKKspP+4tR&#10;YHRxeGz/4jrn7IHR8fO8umeo1GjYL2cgPPX+HX61N1rBNP6G/zPhCM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qsVMMAAADcAAAADwAAAAAAAAAAAAAAAACYAgAAZHJzL2Rv&#10;d25yZXYueG1sUEsFBgAAAAAEAAQA9QAAAIgDAAAAAA==&#10;" fillcolor="#91bce3 [2164]" strokecolor="#5b9bd5 [3204]" strokeweight=".5pt">
                  <v:fill color2="#7aaddd [2612]" rotate="t" colors="0 #b1cbe9;.5 #a3c1e5;1 #92b9e4" focus="100%" type="gradient">
                    <o:fill v:ext="view" type="gradientUnscaled"/>
                  </v:fill>
                  <v:textbox>
                    <w:txbxContent>
                      <w:p w14:paraId="2B811A4A" w14:textId="77777777" w:rsidR="00635509" w:rsidRDefault="00635509" w:rsidP="00635509">
                        <w:r>
                          <w:t>Top-level Document</w:t>
                        </w:r>
                      </w:p>
                    </w:txbxContent>
                  </v:textbox>
                </v:shape>
                <v:shape id="Text Box 2" o:spid="_x0000_s1032" type="#_x0000_t202" style="position:absolute;left:24076;top:15351;width:22695;height:2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hYcMA&#10;AADaAAAADwAAAGRycy9kb3ducmV2LnhtbESPzWrDMBCE74G+g9hCL6GRU2gJjuUQHAqFnpr6AbbW&#10;xnZirRxL9d/TV4VAjsPMfMMku9E0oqfO1ZYVrFcRCOLC6ppLBfn3+/MGhPPIGhvLpGAiB7v0YZFg&#10;rO3AX9QffSkChF2MCirv21hKV1Rk0K1sSxy8k+0M+iC7UuoOhwA3jXyJojdpsOawUGFLWUXF5fhr&#10;FBh9yufPn3VdcDZjdF5eD1OGSj09jvstCE+jv4dv7Q+t4BX+r4QbIN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5/hYcMAAADaAAAADwAAAAAAAAAAAAAAAACYAgAAZHJzL2Rv&#10;d25yZXYueG1sUEsFBgAAAAAEAAQA9QAAAIgDAAAAAA==&#10;" fillcolor="#91bce3 [2164]" strokecolor="#5b9bd5 [3204]" strokeweight=".5pt">
                  <v:fill color2="#7aaddd [2612]" rotate="t" colors="0 #b1cbe9;.5 #a3c1e5;1 #92b9e4" focus="100%" type="gradient">
                    <o:fill v:ext="view" type="gradientUnscaled"/>
                  </v:fill>
                  <v:textbox>
                    <w:txbxContent>
                      <w:p w14:paraId="5E802B16" w14:textId="77777777" w:rsidR="00635509" w:rsidRDefault="00635509" w:rsidP="00635509">
                        <w:r>
                          <w:t>Third-level Document</w:t>
                        </w:r>
                      </w:p>
                    </w:txbxContent>
                  </v:textbox>
                </v:shape>
                <v:shape id="Text Box 2" o:spid="_x0000_s1033" type="#_x0000_t202" style="position:absolute;left:20636;top:8472;width:22695;height:2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1/Fr4A&#10;AADaAAAADwAAAGRycy9kb3ducmV2LnhtbESPzQrCMBCE74LvEFbwIprqQaQaRSqC4MmfB1ibta02&#10;m9pErT69EQSPw8x8w8wWjSnFg2pXWFYwHEQgiFOrC84UHA/r/gSE88gaS8uk4EUOFvN2a4axtk/e&#10;0WPvMxEg7GJUkHtfxVK6NCeDbmAr4uCdbW3QB1lnUtf4DHBTylEUjaXBgsNCjhUlOaXX/d0oMPp8&#10;fG9PwyLl5I3RpXdbvRJUqttpllMQnhr/D//aG61gDN8r4Qb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Nfxa+AAAA2gAAAA8AAAAAAAAAAAAAAAAAmAIAAGRycy9kb3ducmV2&#10;LnhtbFBLBQYAAAAABAAEAPUAAACDAwAAAAA=&#10;" fillcolor="#91bce3 [2164]" strokecolor="#5b9bd5 [3204]" strokeweight=".5pt">
                  <v:fill color2="#7aaddd [2612]" rotate="t" colors="0 #b1cbe9;.5 #a3c1e5;1 #92b9e4" focus="100%" type="gradient">
                    <o:fill v:ext="view" type="gradientUnscaled"/>
                  </v:fill>
                  <v:textbox>
                    <w:txbxContent>
                      <w:p w14:paraId="3DBDA77B" w14:textId="77777777" w:rsidR="00635509" w:rsidRDefault="00635509" w:rsidP="00635509">
                        <w:r>
                          <w:t>Second-level Document</w:t>
                        </w:r>
                      </w:p>
                    </w:txbxContent>
                  </v:textbox>
                </v:shape>
                <w10:anchorlock/>
              </v:group>
            </w:pict>
          </mc:Fallback>
        </mc:AlternateContent>
      </w:r>
    </w:p>
    <w:p w14:paraId="416B8AAC" w14:textId="77777777" w:rsidR="00D926BF" w:rsidRDefault="00D926BF" w:rsidP="00635509">
      <w:pPr>
        <w:pStyle w:val="BodyText"/>
        <w:rPr>
          <w:lang w:eastAsia="de-DE"/>
        </w:rPr>
      </w:pPr>
    </w:p>
    <w:p w14:paraId="55B3B1EA" w14:textId="77777777" w:rsidR="00F0234B" w:rsidRDefault="00D926BF" w:rsidP="00635509">
      <w:pPr>
        <w:pStyle w:val="BodyText"/>
        <w:rPr>
          <w:lang w:eastAsia="de-DE"/>
        </w:rPr>
      </w:pPr>
      <w:r>
        <w:rPr>
          <w:lang w:eastAsia="de-DE"/>
        </w:rPr>
        <w:t xml:space="preserve">Every Second-level Document should sit under a Top-level Document, and there would </w:t>
      </w:r>
      <w:r w:rsidR="002B0CD3">
        <w:rPr>
          <w:lang w:eastAsia="de-DE"/>
        </w:rPr>
        <w:t>one or more</w:t>
      </w:r>
      <w:r>
        <w:rPr>
          <w:lang w:eastAsia="de-DE"/>
        </w:rPr>
        <w:t xml:space="preserve"> Second-level Documents sitting beneath a Top-level document. Similarly there </w:t>
      </w:r>
      <w:r w:rsidR="00C73A2A">
        <w:rPr>
          <w:lang w:eastAsia="de-DE"/>
        </w:rPr>
        <w:t>would</w:t>
      </w:r>
      <w:r>
        <w:rPr>
          <w:lang w:eastAsia="de-DE"/>
        </w:rPr>
        <w:t xml:space="preserve"> be Third-level Documents sitting beneath a Second-level Document. </w:t>
      </w:r>
    </w:p>
    <w:p w14:paraId="69BD3825" w14:textId="77777777" w:rsidR="00D926BF" w:rsidRDefault="00D926BF" w:rsidP="00635509">
      <w:pPr>
        <w:pStyle w:val="BodyText"/>
        <w:rPr>
          <w:lang w:eastAsia="de-DE"/>
        </w:rPr>
      </w:pPr>
      <w:r>
        <w:rPr>
          <w:lang w:eastAsia="de-DE"/>
        </w:rPr>
        <w:t>This could be depicted as follows</w:t>
      </w:r>
      <w:r w:rsidR="00F0234B">
        <w:rPr>
          <w:lang w:eastAsia="de-DE"/>
        </w:rPr>
        <w:t xml:space="preserve">, </w:t>
      </w:r>
      <w:r w:rsidR="00777F50">
        <w:rPr>
          <w:lang w:eastAsia="de-DE"/>
        </w:rPr>
        <w:t>where</w:t>
      </w:r>
      <w:r w:rsidR="00F0234B">
        <w:rPr>
          <w:lang w:eastAsia="de-DE"/>
        </w:rPr>
        <w:t xml:space="preserve"> the document titles </w:t>
      </w:r>
      <w:r w:rsidR="00C73A2A">
        <w:rPr>
          <w:lang w:eastAsia="de-DE"/>
        </w:rPr>
        <w:t>have been created as</w:t>
      </w:r>
      <w:r w:rsidR="00F0234B">
        <w:rPr>
          <w:lang w:eastAsia="de-DE"/>
        </w:rPr>
        <w:t xml:space="preserve"> examples</w:t>
      </w:r>
      <w:r w:rsidR="00C73A2A">
        <w:rPr>
          <w:lang w:eastAsia="de-DE"/>
        </w:rPr>
        <w:t>, and do not represent proposed titles</w:t>
      </w:r>
      <w:r>
        <w:rPr>
          <w:lang w:eastAsia="de-DE"/>
        </w:rPr>
        <w:t>.</w:t>
      </w:r>
    </w:p>
    <w:p w14:paraId="1B1FD0FD" w14:textId="77777777" w:rsidR="00777F50" w:rsidRDefault="00D926BF" w:rsidP="00D926BF">
      <w:pPr>
        <w:pStyle w:val="BodyText"/>
        <w:tabs>
          <w:tab w:val="center" w:pos="3239"/>
        </w:tabs>
        <w:rPr>
          <w:lang w:eastAsia="de-DE"/>
        </w:rPr>
      </w:pPr>
      <w:r>
        <w:rPr>
          <w:noProof/>
          <w:lang w:val="en-IE" w:eastAsia="en-IE"/>
        </w:rPr>
        <w:lastRenderedPageBreak/>
        <w:drawing>
          <wp:inline distT="0" distB="0" distL="0" distR="0" wp14:anchorId="553FCD2E" wp14:editId="0BAF50CE">
            <wp:extent cx="5486400" cy="2919095"/>
            <wp:effectExtent l="0" t="0" r="0" b="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7B8D1BA5" w14:textId="77777777" w:rsidR="009C4C29" w:rsidRDefault="009C4C29" w:rsidP="00D926BF">
      <w:pPr>
        <w:pStyle w:val="BodyText"/>
        <w:tabs>
          <w:tab w:val="center" w:pos="3239"/>
        </w:tabs>
        <w:rPr>
          <w:lang w:eastAsia="de-DE"/>
        </w:rPr>
      </w:pPr>
      <w:r>
        <w:rPr>
          <w:lang w:eastAsia="de-DE"/>
        </w:rPr>
        <w:t>PAP27 concluded tha</w:t>
      </w:r>
      <w:r w:rsidR="00895F0E">
        <w:rPr>
          <w:lang w:eastAsia="de-DE"/>
        </w:rPr>
        <w:t>t the three types of document c</w:t>
      </w:r>
      <w:r>
        <w:rPr>
          <w:lang w:eastAsia="de-DE"/>
        </w:rPr>
        <w:t>ould be named Standard, Recommendation, and Guideline respectively.</w:t>
      </w:r>
      <w:r w:rsidR="00E627AE">
        <w:rPr>
          <w:lang w:eastAsia="de-DE"/>
        </w:rPr>
        <w:t xml:space="preserve"> Thus the above example would become:-</w:t>
      </w:r>
    </w:p>
    <w:p w14:paraId="6F6A9355" w14:textId="77777777" w:rsidR="00E627AE" w:rsidRDefault="00E627AE" w:rsidP="00D926BF">
      <w:pPr>
        <w:pStyle w:val="BodyText"/>
        <w:tabs>
          <w:tab w:val="center" w:pos="3239"/>
        </w:tabs>
        <w:rPr>
          <w:lang w:eastAsia="de-DE"/>
        </w:rPr>
      </w:pPr>
      <w:r>
        <w:rPr>
          <w:noProof/>
          <w:lang w:val="en-IE" w:eastAsia="en-IE"/>
        </w:rPr>
        <w:drawing>
          <wp:inline distT="0" distB="0" distL="0" distR="0" wp14:anchorId="5FBBA24F" wp14:editId="3C4EA8BC">
            <wp:extent cx="5997575" cy="3094074"/>
            <wp:effectExtent l="0" t="0" r="3175"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66A31099" w14:textId="77777777" w:rsidR="00D926BF" w:rsidRDefault="00895F0E" w:rsidP="00895F0E">
      <w:pPr>
        <w:pStyle w:val="Heading2"/>
        <w:jc w:val="both"/>
        <w:rPr>
          <w:lang w:eastAsia="de-DE"/>
        </w:rPr>
      </w:pPr>
      <w:r>
        <w:rPr>
          <w:lang w:eastAsia="de-DE"/>
        </w:rPr>
        <w:t>Document definitions</w:t>
      </w:r>
    </w:p>
    <w:p w14:paraId="18C0AD01" w14:textId="77777777" w:rsidR="00B914F7" w:rsidRDefault="00F14F72" w:rsidP="00F14F72">
      <w:pPr>
        <w:pStyle w:val="BodyText"/>
        <w:rPr>
          <w:lang w:eastAsia="de-DE"/>
        </w:rPr>
      </w:pPr>
      <w:r>
        <w:rPr>
          <w:lang w:eastAsia="de-DE"/>
        </w:rPr>
        <w:t xml:space="preserve">PAP27 did not create definitions of these three levels of document, but </w:t>
      </w:r>
      <w:r w:rsidR="00A41B35">
        <w:rPr>
          <w:lang w:eastAsia="de-DE"/>
        </w:rPr>
        <w:t xml:space="preserve">developed ideas from which </w:t>
      </w:r>
      <w:r>
        <w:rPr>
          <w:lang w:eastAsia="de-DE"/>
        </w:rPr>
        <w:t xml:space="preserve">the following </w:t>
      </w:r>
      <w:r w:rsidR="00B914F7">
        <w:rPr>
          <w:lang w:eastAsia="de-DE"/>
        </w:rPr>
        <w:t>definitions are proposed</w:t>
      </w:r>
      <w:r w:rsidR="000F44A6">
        <w:rPr>
          <w:lang w:eastAsia="de-DE"/>
        </w:rPr>
        <w:t xml:space="preserve"> by the Secretariat</w:t>
      </w:r>
      <w:r w:rsidR="00B914F7">
        <w:rPr>
          <w:lang w:eastAsia="de-DE"/>
        </w:rPr>
        <w:t>.</w:t>
      </w:r>
    </w:p>
    <w:p w14:paraId="32B9B6A9" w14:textId="77777777" w:rsidR="005152F3" w:rsidRDefault="005152F3" w:rsidP="00F14F72">
      <w:pPr>
        <w:pStyle w:val="BodyText"/>
        <w:rPr>
          <w:lang w:eastAsia="de-DE"/>
        </w:rPr>
      </w:pPr>
    </w:p>
    <w:tbl>
      <w:tblPr>
        <w:tblStyle w:val="GridTable4Accent1"/>
        <w:tblW w:w="9493" w:type="dxa"/>
        <w:tblLook w:val="04A0" w:firstRow="1" w:lastRow="0" w:firstColumn="1" w:lastColumn="0" w:noHBand="0" w:noVBand="1"/>
      </w:tblPr>
      <w:tblGrid>
        <w:gridCol w:w="2689"/>
        <w:gridCol w:w="6804"/>
      </w:tblGrid>
      <w:tr w:rsidR="005E02A5" w:rsidRPr="00B914F7" w14:paraId="0AEEAC25" w14:textId="77777777" w:rsidTr="005E02A5">
        <w:trPr>
          <w:cnfStyle w:val="100000000000" w:firstRow="1" w:lastRow="0" w:firstColumn="0" w:lastColumn="0" w:oddVBand="0" w:evenVBand="0" w:oddHBand="0" w:evenHBand="0" w:firstRowFirstColumn="0" w:firstRowLastColumn="0" w:lastRowFirstColumn="0" w:lastRowLastColumn="0"/>
          <w:trHeight w:val="718"/>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19A14D2F" w14:textId="77777777" w:rsidR="005E02A5" w:rsidRPr="00B914F7" w:rsidRDefault="005E02A5" w:rsidP="00B914F7">
            <w:pPr>
              <w:rPr>
                <w:rFonts w:ascii="Arial" w:hAnsi="Arial" w:cs="Arial"/>
                <w:b w:val="0"/>
                <w:i/>
              </w:rPr>
            </w:pPr>
            <w:r>
              <w:rPr>
                <w:rFonts w:ascii="Arial" w:hAnsi="Arial" w:cs="Arial"/>
                <w:b w:val="0"/>
                <w:i/>
              </w:rPr>
              <w:t>Document</w:t>
            </w:r>
          </w:p>
        </w:tc>
        <w:tc>
          <w:tcPr>
            <w:tcW w:w="6804" w:type="dxa"/>
            <w:vAlign w:val="center"/>
          </w:tcPr>
          <w:p w14:paraId="5C1ACB1B" w14:textId="77777777" w:rsidR="005E02A5" w:rsidRPr="005E02A5" w:rsidRDefault="005E02A5" w:rsidP="00877AA0">
            <w:pPr>
              <w:cnfStyle w:val="100000000000" w:firstRow="1" w:lastRow="0" w:firstColumn="0" w:lastColumn="0" w:oddVBand="0" w:evenVBand="0" w:oddHBand="0" w:evenHBand="0" w:firstRowFirstColumn="0" w:firstRowLastColumn="0" w:lastRowFirstColumn="0" w:lastRowLastColumn="0"/>
              <w:rPr>
                <w:rFonts w:ascii="Arial" w:eastAsia="Calibri" w:hAnsi="Arial" w:cs="Arial"/>
                <w:i/>
                <w:lang w:eastAsia="de-DE"/>
              </w:rPr>
            </w:pPr>
            <w:r w:rsidRPr="005E02A5">
              <w:rPr>
                <w:rFonts w:ascii="Arial" w:eastAsia="Calibri" w:hAnsi="Arial" w:cs="Arial"/>
                <w:i/>
                <w:lang w:eastAsia="de-DE"/>
              </w:rPr>
              <w:t>Definition</w:t>
            </w:r>
          </w:p>
        </w:tc>
      </w:tr>
      <w:tr w:rsidR="008A5EE8" w:rsidRPr="00B914F7" w14:paraId="4419771F" w14:textId="77777777" w:rsidTr="005E02A5">
        <w:trPr>
          <w:cnfStyle w:val="000000100000" w:firstRow="0" w:lastRow="0" w:firstColumn="0" w:lastColumn="0" w:oddVBand="0" w:evenVBand="0" w:oddHBand="1" w:evenHBand="0" w:firstRowFirstColumn="0" w:firstRowLastColumn="0" w:lastRowFirstColumn="0" w:lastRowLastColumn="0"/>
          <w:trHeight w:val="1408"/>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014EB90C" w14:textId="77777777" w:rsidR="008A5EE8" w:rsidRPr="00B914F7" w:rsidRDefault="008A5EE8" w:rsidP="00B914F7">
            <w:pPr>
              <w:spacing w:line="259" w:lineRule="auto"/>
              <w:rPr>
                <w:rFonts w:ascii="Arial" w:hAnsi="Arial" w:cs="Arial"/>
                <w:b w:val="0"/>
                <w:i/>
              </w:rPr>
            </w:pPr>
            <w:r w:rsidRPr="00B914F7">
              <w:rPr>
                <w:rFonts w:ascii="Arial" w:hAnsi="Arial" w:cs="Arial"/>
                <w:i/>
              </w:rPr>
              <w:t>IALA Standard</w:t>
            </w:r>
          </w:p>
        </w:tc>
        <w:tc>
          <w:tcPr>
            <w:tcW w:w="6804" w:type="dxa"/>
            <w:vAlign w:val="center"/>
          </w:tcPr>
          <w:p w14:paraId="441DBE47" w14:textId="77777777" w:rsidR="008A5EE8" w:rsidRPr="00B914F7" w:rsidRDefault="008A5EE8" w:rsidP="00877AA0">
            <w:pPr>
              <w:spacing w:line="259"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8A5EE8">
              <w:rPr>
                <w:rFonts w:ascii="Arial" w:eastAsia="Calibri" w:hAnsi="Arial" w:cs="Arial"/>
                <w:lang w:eastAsia="de-DE"/>
              </w:rPr>
              <w:t xml:space="preserve">IALA </w:t>
            </w:r>
            <w:r>
              <w:rPr>
                <w:rFonts w:ascii="Arial" w:eastAsia="Calibri" w:hAnsi="Arial" w:cs="Arial"/>
                <w:lang w:eastAsia="de-DE"/>
              </w:rPr>
              <w:t>S</w:t>
            </w:r>
            <w:r w:rsidRPr="008A5EE8">
              <w:rPr>
                <w:rFonts w:ascii="Arial" w:eastAsia="Calibri" w:hAnsi="Arial" w:cs="Arial"/>
                <w:lang w:eastAsia="de-DE"/>
              </w:rPr>
              <w:t xml:space="preserve">tandards are normative documents, adherence to which by all coastal states will harmonize marine aids to navigation worldwide. IALA standards </w:t>
            </w:r>
            <w:r>
              <w:rPr>
                <w:rFonts w:ascii="Arial" w:eastAsia="Calibri" w:hAnsi="Arial" w:cs="Arial"/>
                <w:lang w:eastAsia="de-DE"/>
              </w:rPr>
              <w:t>cover</w:t>
            </w:r>
            <w:r w:rsidRPr="008A5EE8">
              <w:rPr>
                <w:rFonts w:ascii="Arial" w:eastAsia="Calibri" w:hAnsi="Arial" w:cs="Arial"/>
                <w:lang w:eastAsia="de-DE"/>
              </w:rPr>
              <w:t xml:space="preserve"> </w:t>
            </w:r>
            <w:r>
              <w:rPr>
                <w:rFonts w:ascii="Arial" w:eastAsia="Calibri" w:hAnsi="Arial" w:cs="Arial"/>
                <w:lang w:eastAsia="de-DE"/>
              </w:rPr>
              <w:t>technology</w:t>
            </w:r>
            <w:r w:rsidRPr="008A5EE8">
              <w:rPr>
                <w:rFonts w:ascii="Arial" w:eastAsia="Calibri" w:hAnsi="Arial" w:cs="Arial"/>
                <w:lang w:eastAsia="de-DE"/>
              </w:rPr>
              <w:t xml:space="preserve"> </w:t>
            </w:r>
            <w:r>
              <w:rPr>
                <w:rFonts w:ascii="Arial" w:eastAsia="Calibri" w:hAnsi="Arial" w:cs="Arial"/>
                <w:lang w:eastAsia="de-DE"/>
              </w:rPr>
              <w:t>and</w:t>
            </w:r>
            <w:r w:rsidRPr="008A5EE8">
              <w:rPr>
                <w:rFonts w:ascii="Arial" w:eastAsia="Calibri" w:hAnsi="Arial" w:cs="Arial"/>
                <w:lang w:eastAsia="de-DE"/>
              </w:rPr>
              <w:t xml:space="preserve"> </w:t>
            </w:r>
            <w:r w:rsidR="00877AA0">
              <w:rPr>
                <w:rFonts w:ascii="Arial" w:eastAsia="Calibri" w:hAnsi="Arial" w:cs="Arial"/>
                <w:lang w:eastAsia="de-DE"/>
              </w:rPr>
              <w:t>services</w:t>
            </w:r>
            <w:r w:rsidRPr="008A5EE8">
              <w:rPr>
                <w:rFonts w:ascii="Arial" w:eastAsia="Calibri" w:hAnsi="Arial" w:cs="Arial"/>
                <w:lang w:eastAsia="de-DE"/>
              </w:rPr>
              <w:t>.</w:t>
            </w:r>
          </w:p>
        </w:tc>
      </w:tr>
      <w:tr w:rsidR="008A5EE8" w:rsidRPr="00B914F7" w14:paraId="7156552C" w14:textId="77777777" w:rsidTr="005E02A5">
        <w:trPr>
          <w:trHeight w:val="1543"/>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1FFBB096" w14:textId="77777777" w:rsidR="008A5EE8" w:rsidRPr="00B914F7" w:rsidRDefault="008A5EE8" w:rsidP="00B914F7">
            <w:pPr>
              <w:spacing w:line="259" w:lineRule="auto"/>
              <w:rPr>
                <w:rFonts w:ascii="Arial" w:hAnsi="Arial" w:cs="Arial"/>
                <w:b w:val="0"/>
                <w:i/>
              </w:rPr>
            </w:pPr>
            <w:r w:rsidRPr="00B914F7">
              <w:rPr>
                <w:rFonts w:ascii="Arial" w:hAnsi="Arial" w:cs="Arial"/>
                <w:i/>
              </w:rPr>
              <w:lastRenderedPageBreak/>
              <w:t xml:space="preserve">IALA Recommendation </w:t>
            </w:r>
          </w:p>
        </w:tc>
        <w:tc>
          <w:tcPr>
            <w:tcW w:w="6804" w:type="dxa"/>
            <w:vAlign w:val="center"/>
          </w:tcPr>
          <w:p w14:paraId="15B2398B" w14:textId="77777777" w:rsidR="008A5EE8" w:rsidRPr="00B914F7" w:rsidRDefault="008A5EE8" w:rsidP="00DD5E3B">
            <w:pPr>
              <w:contextualSpacing/>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IALA Recommendations describe </w:t>
            </w:r>
            <w:r w:rsidR="00DD5E3B">
              <w:rPr>
                <w:rFonts w:ascii="Arial" w:hAnsi="Arial" w:cs="Arial"/>
              </w:rPr>
              <w:t>how to plan, operate, and manage marine</w:t>
            </w:r>
            <w:r w:rsidRPr="00B914F7">
              <w:rPr>
                <w:rFonts w:ascii="Arial" w:hAnsi="Arial" w:cs="Arial"/>
              </w:rPr>
              <w:t xml:space="preserve"> </w:t>
            </w:r>
            <w:r w:rsidR="00DD5E3B">
              <w:rPr>
                <w:rFonts w:ascii="Arial" w:hAnsi="Arial" w:cs="Arial"/>
              </w:rPr>
              <w:t>aids to n</w:t>
            </w:r>
            <w:r w:rsidRPr="00B914F7">
              <w:rPr>
                <w:rFonts w:ascii="Arial" w:hAnsi="Arial" w:cs="Arial"/>
              </w:rPr>
              <w:t>avigation</w:t>
            </w:r>
            <w:r>
              <w:rPr>
                <w:rFonts w:ascii="Arial" w:hAnsi="Arial" w:cs="Arial"/>
              </w:rPr>
              <w:t xml:space="preserve"> </w:t>
            </w:r>
            <w:r w:rsidRPr="008A5EE8">
              <w:rPr>
                <w:rFonts w:ascii="Arial" w:hAnsi="Arial" w:cs="Arial"/>
              </w:rPr>
              <w:t xml:space="preserve">in order to comply with IALA </w:t>
            </w:r>
            <w:r>
              <w:rPr>
                <w:rFonts w:ascii="Arial" w:hAnsi="Arial" w:cs="Arial"/>
              </w:rPr>
              <w:t>S</w:t>
            </w:r>
            <w:r w:rsidRPr="008A5EE8">
              <w:rPr>
                <w:rFonts w:ascii="Arial" w:hAnsi="Arial" w:cs="Arial"/>
              </w:rPr>
              <w:t>tandards</w:t>
            </w:r>
            <w:r>
              <w:rPr>
                <w:rFonts w:ascii="Arial" w:hAnsi="Arial" w:cs="Arial"/>
              </w:rPr>
              <w:t xml:space="preserve">. </w:t>
            </w:r>
            <w:r w:rsidR="00A41B35">
              <w:rPr>
                <w:rFonts w:ascii="Arial" w:hAnsi="Arial" w:cs="Arial"/>
              </w:rPr>
              <w:t>Each Recommendation is related to a single IALA Standard.</w:t>
            </w:r>
          </w:p>
        </w:tc>
      </w:tr>
      <w:tr w:rsidR="008A5EE8" w:rsidRPr="00B914F7" w14:paraId="030605D5" w14:textId="77777777" w:rsidTr="005E02A5">
        <w:trPr>
          <w:cnfStyle w:val="000000100000" w:firstRow="0" w:lastRow="0" w:firstColumn="0" w:lastColumn="0" w:oddVBand="0" w:evenVBand="0" w:oddHBand="1" w:evenHBand="0" w:firstRowFirstColumn="0" w:firstRowLastColumn="0" w:lastRowFirstColumn="0" w:lastRowLastColumn="0"/>
          <w:trHeight w:val="1267"/>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180E645C" w14:textId="77777777" w:rsidR="008A5EE8" w:rsidRPr="00B914F7" w:rsidRDefault="008A5EE8" w:rsidP="00B914F7">
            <w:pPr>
              <w:spacing w:line="259" w:lineRule="auto"/>
              <w:rPr>
                <w:rFonts w:ascii="Arial" w:hAnsi="Arial" w:cs="Arial"/>
                <w:b w:val="0"/>
                <w:i/>
              </w:rPr>
            </w:pPr>
            <w:r w:rsidRPr="00B914F7">
              <w:rPr>
                <w:rFonts w:ascii="Arial" w:hAnsi="Arial" w:cs="Arial"/>
                <w:i/>
              </w:rPr>
              <w:t>IALA Guideline</w:t>
            </w:r>
          </w:p>
        </w:tc>
        <w:tc>
          <w:tcPr>
            <w:tcW w:w="6804" w:type="dxa"/>
            <w:vAlign w:val="center"/>
          </w:tcPr>
          <w:p w14:paraId="7B2CDC22" w14:textId="77777777" w:rsidR="008A5EE8" w:rsidRPr="00B914F7" w:rsidRDefault="008A5EE8" w:rsidP="00877AA0">
            <w:pPr>
              <w:spacing w:line="259"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IALA </w:t>
            </w:r>
            <w:r w:rsidRPr="00B914F7">
              <w:rPr>
                <w:rFonts w:ascii="Arial" w:hAnsi="Arial" w:cs="Arial"/>
              </w:rPr>
              <w:t>Guidelines provide detailed</w:t>
            </w:r>
            <w:r>
              <w:rPr>
                <w:rFonts w:ascii="Arial" w:hAnsi="Arial" w:cs="Arial"/>
              </w:rPr>
              <w:t xml:space="preserve"> technical</w:t>
            </w:r>
            <w:r w:rsidRPr="00B914F7">
              <w:rPr>
                <w:rFonts w:ascii="Arial" w:hAnsi="Arial" w:cs="Arial"/>
              </w:rPr>
              <w:t xml:space="preserve"> information on an aspect of a</w:t>
            </w:r>
            <w:r>
              <w:rPr>
                <w:rFonts w:ascii="Arial" w:hAnsi="Arial" w:cs="Arial"/>
              </w:rPr>
              <w:t xml:space="preserve">n IALA Recommendation, </w:t>
            </w:r>
            <w:r w:rsidRPr="00B914F7">
              <w:rPr>
                <w:rFonts w:ascii="Arial" w:hAnsi="Arial" w:cs="Arial"/>
              </w:rPr>
              <w:t xml:space="preserve">indicating best practices for implementation. </w:t>
            </w:r>
          </w:p>
        </w:tc>
      </w:tr>
    </w:tbl>
    <w:p w14:paraId="191A6B10" w14:textId="77777777" w:rsidR="00B914F7" w:rsidRDefault="00B914F7" w:rsidP="00F14F72">
      <w:pPr>
        <w:pStyle w:val="BodyText"/>
        <w:rPr>
          <w:lang w:eastAsia="de-DE"/>
        </w:rPr>
      </w:pPr>
    </w:p>
    <w:p w14:paraId="2589FE83" w14:textId="77777777" w:rsidR="00252E58" w:rsidRDefault="00F14F72" w:rsidP="00F14F72">
      <w:pPr>
        <w:pStyle w:val="BodyText"/>
        <w:rPr>
          <w:lang w:eastAsia="de-DE"/>
        </w:rPr>
      </w:pPr>
      <w:r>
        <w:rPr>
          <w:lang w:eastAsia="de-DE"/>
        </w:rPr>
        <w:t>The logic of the t</w:t>
      </w:r>
      <w:r w:rsidR="007E7069">
        <w:rPr>
          <w:lang w:eastAsia="de-DE"/>
        </w:rPr>
        <w:t>hree-level pyramid thus becomes clearer, and the purpose of each level of document can be described in the following revision of the above diagram.</w:t>
      </w:r>
    </w:p>
    <w:p w14:paraId="39F5ACD3" w14:textId="77777777" w:rsidR="00F14F72" w:rsidRDefault="00F14F72" w:rsidP="00F14F72">
      <w:pPr>
        <w:pStyle w:val="BodyText"/>
        <w:rPr>
          <w:noProof/>
        </w:rPr>
      </w:pPr>
      <w:r>
        <w:rPr>
          <w:noProof/>
          <w:lang w:val="en-IE" w:eastAsia="en-IE"/>
        </w:rPr>
        <w:drawing>
          <wp:inline distT="0" distB="0" distL="0" distR="0" wp14:anchorId="30AC0DB0" wp14:editId="5395E729">
            <wp:extent cx="6073629" cy="3422708"/>
            <wp:effectExtent l="19050" t="0" r="381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20F3EE33" w14:textId="77777777" w:rsidR="000955F5" w:rsidRDefault="000955F5" w:rsidP="003708EA">
      <w:pPr>
        <w:pStyle w:val="BodyText"/>
        <w:rPr>
          <w:lang w:eastAsia="de-DE"/>
        </w:rPr>
      </w:pPr>
    </w:p>
    <w:p w14:paraId="4905E24F" w14:textId="77777777" w:rsidR="009926B0" w:rsidRDefault="009926B0" w:rsidP="009926B0">
      <w:pPr>
        <w:pStyle w:val="Heading1"/>
      </w:pPr>
      <w:r>
        <w:t xml:space="preserve">Proposed new document structure for IALA to </w:t>
      </w:r>
      <w:r w:rsidR="00CD4CC0">
        <w:t>be compatible with</w:t>
      </w:r>
      <w:r>
        <w:t xml:space="preserve"> the strategic vision</w:t>
      </w:r>
    </w:p>
    <w:p w14:paraId="01C7CAFE" w14:textId="77777777" w:rsidR="000955F5" w:rsidRDefault="009926B0" w:rsidP="009926B0">
      <w:pPr>
        <w:pStyle w:val="BodyText"/>
        <w:rPr>
          <w:lang w:eastAsia="de-DE"/>
        </w:rPr>
        <w:sectPr w:rsidR="000955F5" w:rsidSect="007C392A">
          <w:pgSz w:w="11906" w:h="16838"/>
          <w:pgMar w:top="1440" w:right="1440" w:bottom="1440" w:left="1440" w:header="708" w:footer="708" w:gutter="0"/>
          <w:cols w:space="708"/>
          <w:docGrid w:linePitch="360"/>
        </w:sectPr>
      </w:pPr>
      <w:r>
        <w:rPr>
          <w:lang w:eastAsia="de-DE"/>
        </w:rPr>
        <w:t xml:space="preserve">PAP27 </w:t>
      </w:r>
      <w:r w:rsidR="00C73A2A">
        <w:rPr>
          <w:lang w:eastAsia="de-DE"/>
        </w:rPr>
        <w:t>agreed on</w:t>
      </w:r>
      <w:r>
        <w:rPr>
          <w:lang w:eastAsia="de-DE"/>
        </w:rPr>
        <w:t xml:space="preserve"> the desired future document structure for IALA, to meet the needs of the new Strategic Vision. There would be five types of documents, including the three mentioned above, as described in the following table.</w:t>
      </w:r>
    </w:p>
    <w:p w14:paraId="68C32107" w14:textId="77777777" w:rsidR="000955F5" w:rsidRDefault="009926B0" w:rsidP="00CB2CC8">
      <w:pPr>
        <w:pStyle w:val="Heading2"/>
        <w:rPr>
          <w:lang w:eastAsia="de-DE"/>
        </w:rPr>
      </w:pPr>
      <w:r>
        <w:lastRenderedPageBreak/>
        <w:t>Proposed new document structure</w:t>
      </w:r>
    </w:p>
    <w:tbl>
      <w:tblPr>
        <w:tblStyle w:val="GridTable4Accent1"/>
        <w:tblW w:w="0" w:type="auto"/>
        <w:tblLook w:val="04A0" w:firstRow="1" w:lastRow="0" w:firstColumn="1" w:lastColumn="0" w:noHBand="0" w:noVBand="1"/>
      </w:tblPr>
      <w:tblGrid>
        <w:gridCol w:w="2263"/>
        <w:gridCol w:w="4253"/>
        <w:gridCol w:w="4252"/>
        <w:gridCol w:w="3119"/>
      </w:tblGrid>
      <w:tr w:rsidR="000955F5" w14:paraId="35989EE6" w14:textId="77777777" w:rsidTr="00583B4C">
        <w:trPr>
          <w:cnfStyle w:val="100000000000" w:firstRow="1" w:lastRow="0" w:firstColumn="0" w:lastColumn="0" w:oddVBand="0" w:evenVBand="0" w:oddHBand="0"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2263" w:type="dxa"/>
            <w:vAlign w:val="center"/>
          </w:tcPr>
          <w:p w14:paraId="20D6F093" w14:textId="77777777" w:rsidR="000955F5" w:rsidRPr="00583B4C" w:rsidRDefault="000955F5" w:rsidP="003708EA">
            <w:pPr>
              <w:pStyle w:val="BodyText"/>
              <w:rPr>
                <w:b w:val="0"/>
                <w:i/>
                <w:lang w:eastAsia="de-DE"/>
              </w:rPr>
            </w:pPr>
            <w:r w:rsidRPr="00583B4C">
              <w:rPr>
                <w:b w:val="0"/>
                <w:i/>
                <w:lang w:eastAsia="de-DE"/>
              </w:rPr>
              <w:t>Document type</w:t>
            </w:r>
          </w:p>
        </w:tc>
        <w:tc>
          <w:tcPr>
            <w:tcW w:w="4253" w:type="dxa"/>
            <w:vAlign w:val="center"/>
          </w:tcPr>
          <w:p w14:paraId="70D7F883" w14:textId="77777777" w:rsidR="000955F5" w:rsidRPr="00583B4C" w:rsidRDefault="000955F5" w:rsidP="003708EA">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Definition</w:t>
            </w:r>
          </w:p>
        </w:tc>
        <w:tc>
          <w:tcPr>
            <w:tcW w:w="4252" w:type="dxa"/>
            <w:vAlign w:val="center"/>
          </w:tcPr>
          <w:p w14:paraId="2865B3E0" w14:textId="77777777" w:rsidR="000955F5" w:rsidRPr="00583B4C" w:rsidRDefault="000955F5" w:rsidP="003708EA">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Purpose</w:t>
            </w:r>
          </w:p>
        </w:tc>
        <w:tc>
          <w:tcPr>
            <w:tcW w:w="3119" w:type="dxa"/>
            <w:vAlign w:val="center"/>
          </w:tcPr>
          <w:p w14:paraId="60B25CA2" w14:textId="77777777" w:rsidR="000955F5" w:rsidRPr="00583B4C" w:rsidRDefault="000955F5" w:rsidP="003708EA">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Typical users</w:t>
            </w:r>
          </w:p>
        </w:tc>
      </w:tr>
      <w:tr w:rsidR="000955F5" w14:paraId="59005904" w14:textId="77777777" w:rsidTr="00583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3B14B48C" w14:textId="77777777" w:rsidR="000955F5" w:rsidRPr="005E02A5" w:rsidRDefault="000955F5" w:rsidP="003708EA">
            <w:pPr>
              <w:pStyle w:val="BodyText"/>
              <w:rPr>
                <w:i/>
                <w:lang w:eastAsia="de-DE"/>
              </w:rPr>
            </w:pPr>
            <w:r w:rsidRPr="005E02A5">
              <w:rPr>
                <w:i/>
                <w:lang w:eastAsia="de-DE"/>
              </w:rPr>
              <w:t>Standard</w:t>
            </w:r>
          </w:p>
        </w:tc>
        <w:tc>
          <w:tcPr>
            <w:tcW w:w="4253" w:type="dxa"/>
          </w:tcPr>
          <w:p w14:paraId="245F3448" w14:textId="77777777" w:rsidR="000955F5" w:rsidRPr="004E7A55" w:rsidRDefault="000955F5" w:rsidP="003708EA">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0955F5">
              <w:rPr>
                <w:lang w:eastAsia="de-DE"/>
              </w:rPr>
              <w:t>IALA Standards are normative documents, adherence to which by all coastal states will harmonize marine aids to navigation worldwide. IALA standards cover technology and services.</w:t>
            </w:r>
          </w:p>
        </w:tc>
        <w:tc>
          <w:tcPr>
            <w:tcW w:w="4252" w:type="dxa"/>
          </w:tcPr>
          <w:p w14:paraId="73656454" w14:textId="77777777" w:rsidR="000955F5" w:rsidRDefault="000955F5" w:rsidP="003708EA">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Esse</w:t>
            </w:r>
            <w:r>
              <w:rPr>
                <w:lang w:eastAsia="de-DE"/>
              </w:rPr>
              <w:t xml:space="preserve">ntial for global harmonisation </w:t>
            </w:r>
          </w:p>
          <w:p w14:paraId="13C6D0DF" w14:textId="77777777" w:rsidR="000955F5" w:rsidRDefault="000955F5" w:rsidP="003708EA">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Suitable for citation in legislation or regulations</w:t>
            </w:r>
          </w:p>
        </w:tc>
        <w:tc>
          <w:tcPr>
            <w:tcW w:w="3119" w:type="dxa"/>
          </w:tcPr>
          <w:p w14:paraId="4D47B348" w14:textId="77777777" w:rsidR="000955F5" w:rsidRDefault="000955F5" w:rsidP="00A1527F">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State</w:t>
            </w:r>
          </w:p>
          <w:p w14:paraId="52B5BACE" w14:textId="77777777" w:rsidR="000955F5" w:rsidRDefault="000955F5" w:rsidP="00A1527F">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National authority</w:t>
            </w:r>
          </w:p>
          <w:p w14:paraId="20CC4F06" w14:textId="77777777" w:rsidR="000955F5" w:rsidRDefault="000955F5" w:rsidP="00A1527F">
            <w:pPr>
              <w:pStyle w:val="BodyText"/>
              <w:numPr>
                <w:ilvl w:val="0"/>
                <w:numId w:val="18"/>
              </w:numPr>
              <w:cnfStyle w:val="000000100000" w:firstRow="0" w:lastRow="0" w:firstColumn="0" w:lastColumn="0" w:oddVBand="0" w:evenVBand="0" w:oddHBand="1" w:evenHBand="0" w:firstRowFirstColumn="0" w:firstRowLastColumn="0" w:lastRowFirstColumn="0" w:lastRowLastColumn="0"/>
              <w:rPr>
                <w:lang w:eastAsia="de-DE"/>
              </w:rPr>
            </w:pPr>
            <w:r>
              <w:rPr>
                <w:lang w:eastAsia="de-DE"/>
              </w:rPr>
              <w:t>IGO</w:t>
            </w:r>
          </w:p>
        </w:tc>
      </w:tr>
      <w:tr w:rsidR="000955F5" w14:paraId="63DAE7BB" w14:textId="77777777" w:rsidTr="00583B4C">
        <w:tc>
          <w:tcPr>
            <w:cnfStyle w:val="001000000000" w:firstRow="0" w:lastRow="0" w:firstColumn="1" w:lastColumn="0" w:oddVBand="0" w:evenVBand="0" w:oddHBand="0" w:evenHBand="0" w:firstRowFirstColumn="0" w:firstRowLastColumn="0" w:lastRowFirstColumn="0" w:lastRowLastColumn="0"/>
            <w:tcW w:w="2263" w:type="dxa"/>
          </w:tcPr>
          <w:p w14:paraId="7D63E55C" w14:textId="77777777" w:rsidR="000955F5" w:rsidRPr="005E02A5" w:rsidRDefault="000955F5" w:rsidP="003708EA">
            <w:pPr>
              <w:pStyle w:val="BodyText"/>
              <w:rPr>
                <w:i/>
                <w:lang w:eastAsia="de-DE"/>
              </w:rPr>
            </w:pPr>
            <w:r w:rsidRPr="005E02A5">
              <w:rPr>
                <w:i/>
                <w:lang w:eastAsia="de-DE"/>
              </w:rPr>
              <w:t>Recommendation</w:t>
            </w:r>
          </w:p>
        </w:tc>
        <w:tc>
          <w:tcPr>
            <w:tcW w:w="4253" w:type="dxa"/>
          </w:tcPr>
          <w:p w14:paraId="7C6304BC" w14:textId="77777777" w:rsidR="000955F5" w:rsidRPr="004E7A55" w:rsidRDefault="000955F5" w:rsidP="00091D3B">
            <w:pPr>
              <w:pStyle w:val="BodyText"/>
              <w:cnfStyle w:val="000000000000" w:firstRow="0" w:lastRow="0" w:firstColumn="0" w:lastColumn="0" w:oddVBand="0" w:evenVBand="0" w:oddHBand="0" w:evenHBand="0" w:firstRowFirstColumn="0" w:firstRowLastColumn="0" w:lastRowFirstColumn="0" w:lastRowLastColumn="0"/>
              <w:rPr>
                <w:lang w:eastAsia="de-DE"/>
              </w:rPr>
            </w:pPr>
            <w:r w:rsidRPr="000955F5">
              <w:rPr>
                <w:lang w:eastAsia="de-DE"/>
              </w:rPr>
              <w:t>IALA Recommendations describe how to plan, operate, and manage marine aids to navigation in order to comply with IALA Standards. Each Recommendation is related to a single IALA Standard.</w:t>
            </w:r>
          </w:p>
        </w:tc>
        <w:tc>
          <w:tcPr>
            <w:tcW w:w="4252" w:type="dxa"/>
          </w:tcPr>
          <w:p w14:paraId="7DB9AC7C" w14:textId="77777777" w:rsidR="000955F5" w:rsidRDefault="000955F5" w:rsidP="003708EA">
            <w:pPr>
              <w:pStyle w:val="BodyText"/>
              <w:cnfStyle w:val="000000000000" w:firstRow="0" w:lastRow="0" w:firstColumn="0" w:lastColumn="0" w:oddVBand="0" w:evenVBand="0" w:oddHBand="0" w:evenHBand="0" w:firstRowFirstColumn="0" w:firstRowLastColumn="0" w:lastRowFirstColumn="0" w:lastRowLastColumn="0"/>
              <w:rPr>
                <w:lang w:eastAsia="de-DE"/>
              </w:rPr>
            </w:pPr>
            <w:r w:rsidRPr="004E7A55">
              <w:rPr>
                <w:lang w:eastAsia="de-DE"/>
              </w:rPr>
              <w:t>Recommended pr</w:t>
            </w:r>
            <w:r>
              <w:rPr>
                <w:lang w:eastAsia="de-DE"/>
              </w:rPr>
              <w:t xml:space="preserve">actice to aid in meeting a Standard. </w:t>
            </w:r>
          </w:p>
          <w:p w14:paraId="571B0B8E" w14:textId="77777777" w:rsidR="000955F5" w:rsidRDefault="000955F5" w:rsidP="003708EA">
            <w:pPr>
              <w:pStyle w:val="BodyText"/>
              <w:cnfStyle w:val="000000000000" w:firstRow="0" w:lastRow="0" w:firstColumn="0" w:lastColumn="0" w:oddVBand="0" w:evenVBand="0" w:oddHBand="0" w:evenHBand="0" w:firstRowFirstColumn="0" w:firstRowLastColumn="0" w:lastRowFirstColumn="0" w:lastRowLastColumn="0"/>
              <w:rPr>
                <w:lang w:eastAsia="de-DE"/>
              </w:rPr>
            </w:pPr>
            <w:r w:rsidRPr="004E7A55">
              <w:rPr>
                <w:lang w:eastAsia="de-DE"/>
              </w:rPr>
              <w:t>Ensures that a product or service meets user expectations</w:t>
            </w:r>
          </w:p>
        </w:tc>
        <w:tc>
          <w:tcPr>
            <w:tcW w:w="3119" w:type="dxa"/>
          </w:tcPr>
          <w:p w14:paraId="43971FD3" w14:textId="77777777" w:rsidR="000955F5" w:rsidRDefault="000955F5" w:rsidP="00A1527F">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National authority</w:t>
            </w:r>
          </w:p>
          <w:p w14:paraId="17ACC84F" w14:textId="77777777" w:rsidR="000955F5" w:rsidRDefault="000955F5" w:rsidP="00A1527F">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Local authority</w:t>
            </w:r>
          </w:p>
          <w:p w14:paraId="5A8D2C54" w14:textId="77777777" w:rsidR="000955F5" w:rsidRDefault="000955F5" w:rsidP="00A1527F">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Industrial Member</w:t>
            </w:r>
          </w:p>
          <w:p w14:paraId="74EA841B" w14:textId="77777777" w:rsidR="00380183" w:rsidRDefault="00380183" w:rsidP="00A1527F">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Contractor</w:t>
            </w:r>
          </w:p>
        </w:tc>
      </w:tr>
      <w:tr w:rsidR="000955F5" w14:paraId="1AF24FED" w14:textId="77777777" w:rsidTr="00583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5FF8EEBD" w14:textId="77777777" w:rsidR="000955F5" w:rsidRPr="005E02A5" w:rsidRDefault="000955F5" w:rsidP="003708EA">
            <w:pPr>
              <w:pStyle w:val="BodyText"/>
              <w:rPr>
                <w:i/>
                <w:lang w:eastAsia="de-DE"/>
              </w:rPr>
            </w:pPr>
            <w:r w:rsidRPr="005E02A5">
              <w:rPr>
                <w:i/>
                <w:lang w:eastAsia="de-DE"/>
              </w:rPr>
              <w:t>Guideline</w:t>
            </w:r>
          </w:p>
        </w:tc>
        <w:tc>
          <w:tcPr>
            <w:tcW w:w="4253" w:type="dxa"/>
          </w:tcPr>
          <w:p w14:paraId="6BEBA186" w14:textId="77777777" w:rsidR="000955F5" w:rsidRPr="004E7A55" w:rsidRDefault="000955F5" w:rsidP="003708EA">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0955F5">
              <w:rPr>
                <w:lang w:eastAsia="de-DE"/>
              </w:rPr>
              <w:t>IALA Guidelines provide detailed technical information on an aspect of an IALA Recommendation, indicating best practices for implementation.</w:t>
            </w:r>
          </w:p>
        </w:tc>
        <w:tc>
          <w:tcPr>
            <w:tcW w:w="4252" w:type="dxa"/>
          </w:tcPr>
          <w:p w14:paraId="49A07BDA" w14:textId="77777777" w:rsidR="000955F5" w:rsidRDefault="000955F5" w:rsidP="003708EA">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Practical and detailed information for implementing a Recommendation</w:t>
            </w:r>
          </w:p>
        </w:tc>
        <w:tc>
          <w:tcPr>
            <w:tcW w:w="3119" w:type="dxa"/>
          </w:tcPr>
          <w:p w14:paraId="2CBC42DF" w14:textId="77777777" w:rsidR="000955F5" w:rsidRDefault="000955F5" w:rsidP="00A1527F">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Manager or technician</w:t>
            </w:r>
          </w:p>
          <w:p w14:paraId="4D5E3556" w14:textId="77777777" w:rsidR="000955F5" w:rsidRDefault="000955F5" w:rsidP="00A1527F">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Industrial Member</w:t>
            </w:r>
          </w:p>
          <w:p w14:paraId="3230F34B" w14:textId="77777777" w:rsidR="000955F5" w:rsidRDefault="000955F5" w:rsidP="00A1527F">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Contractor</w:t>
            </w:r>
          </w:p>
        </w:tc>
      </w:tr>
      <w:tr w:rsidR="000955F5" w14:paraId="450C3B34" w14:textId="77777777" w:rsidTr="00583B4C">
        <w:tc>
          <w:tcPr>
            <w:cnfStyle w:val="001000000000" w:firstRow="0" w:lastRow="0" w:firstColumn="1" w:lastColumn="0" w:oddVBand="0" w:evenVBand="0" w:oddHBand="0" w:evenHBand="0" w:firstRowFirstColumn="0" w:firstRowLastColumn="0" w:lastRowFirstColumn="0" w:lastRowLastColumn="0"/>
            <w:tcW w:w="2263" w:type="dxa"/>
          </w:tcPr>
          <w:p w14:paraId="5CF0FC1B" w14:textId="77777777" w:rsidR="000955F5" w:rsidRPr="005E02A5" w:rsidRDefault="000955F5" w:rsidP="003708EA">
            <w:pPr>
              <w:pStyle w:val="BodyText"/>
              <w:rPr>
                <w:i/>
                <w:lang w:eastAsia="de-DE"/>
              </w:rPr>
            </w:pPr>
            <w:r w:rsidRPr="005E02A5">
              <w:rPr>
                <w:i/>
                <w:lang w:eastAsia="de-DE"/>
              </w:rPr>
              <w:t>Manual</w:t>
            </w:r>
          </w:p>
        </w:tc>
        <w:tc>
          <w:tcPr>
            <w:tcW w:w="4253" w:type="dxa"/>
          </w:tcPr>
          <w:p w14:paraId="24047CD0" w14:textId="77777777" w:rsidR="000955F5" w:rsidRDefault="000955F5" w:rsidP="003708EA">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IALA Manuals provide an overall view of a wide subject area.</w:t>
            </w:r>
          </w:p>
        </w:tc>
        <w:tc>
          <w:tcPr>
            <w:tcW w:w="4252" w:type="dxa"/>
          </w:tcPr>
          <w:p w14:paraId="5B350BB5" w14:textId="77777777" w:rsidR="000955F5" w:rsidRDefault="000955F5" w:rsidP="000955F5">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Introduction to broad topic areas, such a</w:t>
            </w:r>
            <w:r w:rsidR="00583B4C">
              <w:rPr>
                <w:lang w:eastAsia="de-DE"/>
              </w:rPr>
              <w:t>s VTS, AtoN, and Heritage, for m</w:t>
            </w:r>
            <w:r>
              <w:rPr>
                <w:lang w:eastAsia="de-DE"/>
              </w:rPr>
              <w:t xml:space="preserve">embers, non-members, and training institutions. </w:t>
            </w:r>
          </w:p>
        </w:tc>
        <w:tc>
          <w:tcPr>
            <w:tcW w:w="3119" w:type="dxa"/>
          </w:tcPr>
          <w:p w14:paraId="1D0EF7EC" w14:textId="77777777" w:rsidR="000955F5" w:rsidRDefault="000955F5" w:rsidP="00A1527F">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Manager or technician</w:t>
            </w:r>
          </w:p>
          <w:p w14:paraId="6249D20E" w14:textId="77777777" w:rsidR="000955F5" w:rsidRDefault="000955F5" w:rsidP="000955F5">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WWA</w:t>
            </w:r>
          </w:p>
        </w:tc>
      </w:tr>
      <w:tr w:rsidR="000955F5" w14:paraId="55521F95" w14:textId="77777777" w:rsidTr="00583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014804C0" w14:textId="77777777" w:rsidR="000955F5" w:rsidRPr="005E02A5" w:rsidRDefault="000955F5" w:rsidP="003708EA">
            <w:pPr>
              <w:pStyle w:val="BodyText"/>
              <w:rPr>
                <w:i/>
                <w:lang w:eastAsia="de-DE"/>
              </w:rPr>
            </w:pPr>
            <w:r w:rsidRPr="005E02A5">
              <w:rPr>
                <w:i/>
                <w:lang w:eastAsia="de-DE"/>
              </w:rPr>
              <w:t>Model Course</w:t>
            </w:r>
          </w:p>
        </w:tc>
        <w:tc>
          <w:tcPr>
            <w:tcW w:w="4253" w:type="dxa"/>
          </w:tcPr>
          <w:p w14:paraId="42EAD879" w14:textId="77777777" w:rsidR="000955F5" w:rsidRDefault="004B44A5" w:rsidP="003708EA">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IALA Model Courses are training documents which define the level of training and knowledge needed to reach standards of competence defined by the IALA WWA.</w:t>
            </w:r>
          </w:p>
        </w:tc>
        <w:tc>
          <w:tcPr>
            <w:tcW w:w="4252" w:type="dxa"/>
          </w:tcPr>
          <w:p w14:paraId="467F5F91" w14:textId="77777777" w:rsidR="000955F5" w:rsidRDefault="00BA5D12" w:rsidP="00BA5D12">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 xml:space="preserve">Members, </w:t>
            </w:r>
            <w:r w:rsidRPr="00BA5D12">
              <w:rPr>
                <w:lang w:eastAsia="de-DE"/>
              </w:rPr>
              <w:t>maritime institutes</w:t>
            </w:r>
            <w:r>
              <w:rPr>
                <w:lang w:eastAsia="de-DE"/>
              </w:rPr>
              <w:t>,</w:t>
            </w:r>
            <w:r w:rsidRPr="00BA5D12">
              <w:rPr>
                <w:lang w:eastAsia="de-DE"/>
              </w:rPr>
              <w:t xml:space="preserve"> and teaching staff can use </w:t>
            </w:r>
            <w:r>
              <w:rPr>
                <w:lang w:eastAsia="de-DE"/>
              </w:rPr>
              <w:t>Model Courses</w:t>
            </w:r>
            <w:r w:rsidRPr="00BA5D12">
              <w:rPr>
                <w:lang w:eastAsia="de-DE"/>
              </w:rPr>
              <w:t xml:space="preserve"> in organizing </w:t>
            </w:r>
            <w:r>
              <w:rPr>
                <w:lang w:eastAsia="de-DE"/>
              </w:rPr>
              <w:t>the training of managers and technicians to a recognised level of competence.</w:t>
            </w:r>
          </w:p>
        </w:tc>
        <w:tc>
          <w:tcPr>
            <w:tcW w:w="3119" w:type="dxa"/>
          </w:tcPr>
          <w:p w14:paraId="1F82192A" w14:textId="77777777" w:rsidR="004B44A5" w:rsidRDefault="004B44A5" w:rsidP="00A1527F">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Teaching staff</w:t>
            </w:r>
          </w:p>
          <w:p w14:paraId="5D0C31C7" w14:textId="77777777" w:rsidR="002961EA" w:rsidRPr="002961EA" w:rsidRDefault="002961EA" w:rsidP="00A1527F">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sidRPr="002961EA">
              <w:rPr>
                <w:lang w:eastAsia="de-DE"/>
              </w:rPr>
              <w:t>VTS personnel</w:t>
            </w:r>
          </w:p>
          <w:p w14:paraId="37DE911C" w14:textId="77777777" w:rsidR="002961EA" w:rsidRPr="002961EA" w:rsidRDefault="004B44A5" w:rsidP="00A1527F">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AtoN</w:t>
            </w:r>
            <w:r w:rsidR="002961EA" w:rsidRPr="002961EA">
              <w:rPr>
                <w:lang w:eastAsia="de-DE"/>
              </w:rPr>
              <w:t xml:space="preserve"> Managers</w:t>
            </w:r>
          </w:p>
          <w:p w14:paraId="7071B5A3" w14:textId="77777777" w:rsidR="000955F5" w:rsidRDefault="004B44A5" w:rsidP="00A1527F">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AtoN</w:t>
            </w:r>
            <w:r w:rsidR="002961EA" w:rsidRPr="002961EA">
              <w:rPr>
                <w:lang w:eastAsia="de-DE"/>
              </w:rPr>
              <w:t xml:space="preserve"> Technicians</w:t>
            </w:r>
          </w:p>
        </w:tc>
      </w:tr>
    </w:tbl>
    <w:p w14:paraId="4A926A39" w14:textId="77777777" w:rsidR="004E7A55" w:rsidRPr="003708EA" w:rsidRDefault="004E7A55" w:rsidP="003708EA">
      <w:pPr>
        <w:pStyle w:val="BodyText"/>
        <w:rPr>
          <w:lang w:eastAsia="de-DE"/>
        </w:rPr>
      </w:pPr>
    </w:p>
    <w:p w14:paraId="6E01F767" w14:textId="77777777" w:rsidR="000955F5" w:rsidRDefault="000955F5" w:rsidP="00B17A54">
      <w:pPr>
        <w:pStyle w:val="Heading1"/>
        <w:numPr>
          <w:ilvl w:val="0"/>
          <w:numId w:val="0"/>
        </w:numPr>
        <w:sectPr w:rsidR="000955F5" w:rsidSect="000955F5">
          <w:pgSz w:w="16838" w:h="11906" w:orient="landscape"/>
          <w:pgMar w:top="1440" w:right="1440" w:bottom="1440" w:left="1440" w:header="708" w:footer="708" w:gutter="0"/>
          <w:cols w:space="708"/>
          <w:docGrid w:linePitch="360"/>
        </w:sectPr>
      </w:pPr>
    </w:p>
    <w:p w14:paraId="46DEFE45" w14:textId="77777777" w:rsidR="00380183" w:rsidRDefault="00380183" w:rsidP="00380183">
      <w:pPr>
        <w:pStyle w:val="Heading1"/>
      </w:pPr>
      <w:r>
        <w:lastRenderedPageBreak/>
        <w:t>The approval process for documents in the IALA Constitution</w:t>
      </w:r>
      <w:r w:rsidRPr="000A162C">
        <w:t xml:space="preserve"> </w:t>
      </w:r>
    </w:p>
    <w:p w14:paraId="73CD79D3" w14:textId="77777777" w:rsidR="00236815" w:rsidRDefault="00236815" w:rsidP="000F44A6">
      <w:pPr>
        <w:pStyle w:val="Heading2"/>
      </w:pPr>
      <w:r>
        <w:t xml:space="preserve">Comments on the Constitution of IALA, </w:t>
      </w:r>
      <w:r w:rsidR="00380183">
        <w:t xml:space="preserve">as </w:t>
      </w:r>
      <w:r>
        <w:t xml:space="preserve">approved 2014-05-27, </w:t>
      </w:r>
      <w:r w:rsidR="00380183">
        <w:t>c</w:t>
      </w:r>
      <w:r w:rsidR="000F44A6">
        <w:t>oncernin</w:t>
      </w:r>
      <w:r w:rsidR="00380183">
        <w:t>g guidance documents and their a</w:t>
      </w:r>
      <w:r w:rsidR="000F44A6">
        <w:t>pproval</w:t>
      </w:r>
    </w:p>
    <w:p w14:paraId="2CC78EE9" w14:textId="77777777" w:rsidR="00380183" w:rsidRDefault="00380183" w:rsidP="00380183">
      <w:pPr>
        <w:pStyle w:val="BodyText"/>
      </w:pPr>
      <w:r>
        <w:t xml:space="preserve">The Constitution of IALA was </w:t>
      </w:r>
      <w:r w:rsidRPr="000A162C">
        <w:t>amended by the IALA</w:t>
      </w:r>
      <w:r>
        <w:t xml:space="preserve"> General Assembly on 2014-05-27. The following table lists and comments on those portions of the Constitution that are </w:t>
      </w:r>
      <w:r w:rsidR="00C73A2A">
        <w:t>concerned with</w:t>
      </w:r>
      <w:r>
        <w:t xml:space="preserve"> guidance documents.</w:t>
      </w:r>
    </w:p>
    <w:p w14:paraId="7EC252D6" w14:textId="77777777" w:rsidR="00380183" w:rsidRPr="00380183" w:rsidRDefault="00380183" w:rsidP="00380183">
      <w:pPr>
        <w:pStyle w:val="BodyText"/>
      </w:pPr>
    </w:p>
    <w:tbl>
      <w:tblPr>
        <w:tblStyle w:val="TableGrid"/>
        <w:tblW w:w="13887" w:type="dxa"/>
        <w:tblLook w:val="04A0" w:firstRow="1" w:lastRow="0" w:firstColumn="1" w:lastColumn="0" w:noHBand="0" w:noVBand="1"/>
      </w:tblPr>
      <w:tblGrid>
        <w:gridCol w:w="1048"/>
        <w:gridCol w:w="1641"/>
        <w:gridCol w:w="3260"/>
        <w:gridCol w:w="3067"/>
        <w:gridCol w:w="4871"/>
      </w:tblGrid>
      <w:tr w:rsidR="00B2334D" w14:paraId="038C8B3D" w14:textId="77777777" w:rsidTr="00C01E93">
        <w:trPr>
          <w:tblHeader/>
        </w:trPr>
        <w:tc>
          <w:tcPr>
            <w:tcW w:w="1048" w:type="dxa"/>
          </w:tcPr>
          <w:p w14:paraId="7FF0E5E8" w14:textId="77777777" w:rsidR="00B2334D" w:rsidRPr="00C73A2A" w:rsidRDefault="00B2334D" w:rsidP="001C1EEA">
            <w:pPr>
              <w:pStyle w:val="BodyText"/>
              <w:rPr>
                <w:b/>
                <w:i/>
              </w:rPr>
            </w:pPr>
            <w:r w:rsidRPr="00C73A2A">
              <w:rPr>
                <w:b/>
                <w:i/>
              </w:rPr>
              <w:t>Article</w:t>
            </w:r>
            <w:r w:rsidR="00583B4C">
              <w:rPr>
                <w:b/>
                <w:i/>
              </w:rPr>
              <w:t xml:space="preserve"> Number</w:t>
            </w:r>
          </w:p>
        </w:tc>
        <w:tc>
          <w:tcPr>
            <w:tcW w:w="1641" w:type="dxa"/>
          </w:tcPr>
          <w:p w14:paraId="57B0F362" w14:textId="77777777" w:rsidR="00B2334D" w:rsidRPr="00C73A2A" w:rsidRDefault="00B2334D" w:rsidP="001C1EEA">
            <w:pPr>
              <w:pStyle w:val="BodyText"/>
              <w:rPr>
                <w:b/>
                <w:i/>
              </w:rPr>
            </w:pPr>
            <w:r w:rsidRPr="00C73A2A">
              <w:rPr>
                <w:b/>
                <w:i/>
              </w:rPr>
              <w:t>Concerning</w:t>
            </w:r>
          </w:p>
        </w:tc>
        <w:tc>
          <w:tcPr>
            <w:tcW w:w="3260" w:type="dxa"/>
          </w:tcPr>
          <w:p w14:paraId="3A75EB6A" w14:textId="77777777" w:rsidR="00B2334D" w:rsidRPr="00C73A2A" w:rsidRDefault="00B2334D" w:rsidP="001C1EEA">
            <w:pPr>
              <w:pStyle w:val="BodyText"/>
              <w:rPr>
                <w:b/>
                <w:i/>
              </w:rPr>
            </w:pPr>
            <w:r w:rsidRPr="00C73A2A">
              <w:rPr>
                <w:b/>
                <w:i/>
              </w:rPr>
              <w:t>Text</w:t>
            </w:r>
            <w:r w:rsidR="00C73A2A">
              <w:rPr>
                <w:b/>
                <w:i/>
              </w:rPr>
              <w:t xml:space="preserve"> </w:t>
            </w:r>
            <w:r w:rsidR="00583B4C">
              <w:rPr>
                <w:b/>
                <w:i/>
              </w:rPr>
              <w:t xml:space="preserve">extract </w:t>
            </w:r>
            <w:r w:rsidR="00C73A2A">
              <w:rPr>
                <w:b/>
                <w:i/>
              </w:rPr>
              <w:t>from the Article</w:t>
            </w:r>
          </w:p>
        </w:tc>
        <w:tc>
          <w:tcPr>
            <w:tcW w:w="7938" w:type="dxa"/>
            <w:gridSpan w:val="2"/>
          </w:tcPr>
          <w:p w14:paraId="58D5222A" w14:textId="77777777" w:rsidR="00B2334D" w:rsidRPr="00C73A2A" w:rsidRDefault="00B2334D" w:rsidP="001C1EEA">
            <w:pPr>
              <w:pStyle w:val="BodyText"/>
              <w:rPr>
                <w:b/>
                <w:i/>
              </w:rPr>
            </w:pPr>
            <w:r w:rsidRPr="00C73A2A">
              <w:rPr>
                <w:b/>
                <w:i/>
              </w:rPr>
              <w:t>Comment</w:t>
            </w:r>
          </w:p>
        </w:tc>
      </w:tr>
      <w:tr w:rsidR="00B2334D" w14:paraId="607E11BB" w14:textId="77777777" w:rsidTr="00EF00BB">
        <w:trPr>
          <w:gridAfter w:val="1"/>
          <w:wAfter w:w="4871" w:type="dxa"/>
        </w:trPr>
        <w:tc>
          <w:tcPr>
            <w:tcW w:w="1048" w:type="dxa"/>
          </w:tcPr>
          <w:p w14:paraId="41C65ECE" w14:textId="77777777" w:rsidR="00B2334D" w:rsidRDefault="00B2334D" w:rsidP="001C1EEA">
            <w:pPr>
              <w:pStyle w:val="BodyText"/>
            </w:pPr>
            <w:r>
              <w:t>3</w:t>
            </w:r>
          </w:p>
        </w:tc>
        <w:tc>
          <w:tcPr>
            <w:tcW w:w="1641" w:type="dxa"/>
          </w:tcPr>
          <w:p w14:paraId="722FCECA" w14:textId="77777777" w:rsidR="00B2334D" w:rsidRDefault="00B2334D" w:rsidP="001C1EEA">
            <w:pPr>
              <w:pStyle w:val="BodyText"/>
            </w:pPr>
            <w:r>
              <w:t>The aim of IALA</w:t>
            </w:r>
          </w:p>
        </w:tc>
        <w:tc>
          <w:tcPr>
            <w:tcW w:w="3260" w:type="dxa"/>
          </w:tcPr>
          <w:p w14:paraId="2F1CFFF0" w14:textId="77777777" w:rsidR="00B2334D" w:rsidRPr="00ED0825" w:rsidRDefault="00B2334D" w:rsidP="001C1EEA">
            <w:pPr>
              <w:pStyle w:val="ListBullet2"/>
              <w:ind w:left="360"/>
              <w:rPr>
                <w:rFonts w:ascii="Arial" w:hAnsi="Arial" w:cs="Arial"/>
                <w:sz w:val="22"/>
                <w:szCs w:val="22"/>
              </w:rPr>
            </w:pPr>
            <w:r w:rsidRPr="00380183">
              <w:rPr>
                <w:rFonts w:ascii="Arial" w:hAnsi="Arial" w:cs="Arial"/>
                <w:color w:val="4472C4" w:themeColor="accent5"/>
                <w:sz w:val="22"/>
                <w:szCs w:val="22"/>
              </w:rPr>
              <w:t>formulating and publishing appropriate recommendations, sta</w:t>
            </w:r>
            <w:r w:rsidR="00596776">
              <w:rPr>
                <w:rFonts w:ascii="Arial" w:hAnsi="Arial" w:cs="Arial"/>
                <w:color w:val="4472C4" w:themeColor="accent5"/>
                <w:sz w:val="22"/>
                <w:szCs w:val="22"/>
              </w:rPr>
              <w:t>ndards and guidelines, manuals a</w:t>
            </w:r>
            <w:r w:rsidRPr="00380183">
              <w:rPr>
                <w:rFonts w:ascii="Arial" w:hAnsi="Arial" w:cs="Arial"/>
                <w:color w:val="4472C4" w:themeColor="accent5"/>
                <w:sz w:val="22"/>
                <w:szCs w:val="22"/>
              </w:rPr>
              <w:t>nd other appropriate papers</w:t>
            </w:r>
            <w:r w:rsidRPr="00ED0825">
              <w:rPr>
                <w:rFonts w:ascii="Arial" w:hAnsi="Arial" w:cs="Arial"/>
                <w:sz w:val="22"/>
                <w:szCs w:val="22"/>
              </w:rPr>
              <w:t>;</w:t>
            </w:r>
          </w:p>
        </w:tc>
        <w:tc>
          <w:tcPr>
            <w:tcW w:w="3067" w:type="dxa"/>
          </w:tcPr>
          <w:p w14:paraId="06936B0A" w14:textId="77777777" w:rsidR="00B2334D" w:rsidRDefault="000A162C" w:rsidP="00C73A2A">
            <w:pPr>
              <w:pStyle w:val="BodyText"/>
            </w:pPr>
            <w:r>
              <w:t>The s</w:t>
            </w:r>
            <w:r w:rsidR="00B2334D">
              <w:t xml:space="preserve">equence and punctuation are </w:t>
            </w:r>
            <w:r w:rsidR="00C73A2A">
              <w:t>unusual</w:t>
            </w:r>
            <w:r w:rsidR="00B2334D">
              <w:t xml:space="preserve">, but </w:t>
            </w:r>
            <w:r>
              <w:t xml:space="preserve">the creation by IALA of </w:t>
            </w:r>
            <w:r w:rsidR="00B2334D">
              <w:t xml:space="preserve">standards, recommendations, and guidelines </w:t>
            </w:r>
            <w:r>
              <w:t>is</w:t>
            </w:r>
            <w:r w:rsidR="00B2334D">
              <w:t xml:space="preserve"> clearly stated</w:t>
            </w:r>
          </w:p>
        </w:tc>
      </w:tr>
      <w:tr w:rsidR="00ED0825" w14:paraId="237431B8" w14:textId="77777777" w:rsidTr="00EF00BB">
        <w:trPr>
          <w:gridAfter w:val="1"/>
          <w:wAfter w:w="4871" w:type="dxa"/>
        </w:trPr>
        <w:tc>
          <w:tcPr>
            <w:tcW w:w="1048" w:type="dxa"/>
          </w:tcPr>
          <w:p w14:paraId="5F7B2E7D" w14:textId="77777777" w:rsidR="00ED0825" w:rsidRDefault="00ED0825" w:rsidP="001C1EEA">
            <w:pPr>
              <w:pStyle w:val="BodyText"/>
            </w:pPr>
            <w:r>
              <w:t>7.1</w:t>
            </w:r>
          </w:p>
        </w:tc>
        <w:tc>
          <w:tcPr>
            <w:tcW w:w="1641" w:type="dxa"/>
          </w:tcPr>
          <w:p w14:paraId="13B35F68" w14:textId="77777777" w:rsidR="00ED0825" w:rsidRDefault="00ED0825" w:rsidP="001C1EEA">
            <w:pPr>
              <w:pStyle w:val="BodyText"/>
            </w:pPr>
            <w:r w:rsidRPr="00ED0825">
              <w:t>Functions of the General Assembly</w:t>
            </w:r>
          </w:p>
        </w:tc>
        <w:tc>
          <w:tcPr>
            <w:tcW w:w="3260" w:type="dxa"/>
          </w:tcPr>
          <w:p w14:paraId="635FE522" w14:textId="77777777" w:rsidR="00ED0825" w:rsidRPr="00C73A2A" w:rsidRDefault="00ED0825" w:rsidP="00ED0825">
            <w:pPr>
              <w:pStyle w:val="BodyText"/>
              <w:rPr>
                <w:color w:val="4472C4" w:themeColor="accent5"/>
                <w:lang w:val="en-GB"/>
              </w:rPr>
            </w:pPr>
            <w:r w:rsidRPr="00C73A2A">
              <w:rPr>
                <w:color w:val="4472C4" w:themeColor="accent5"/>
                <w:lang w:val="en-GB"/>
              </w:rPr>
              <w:t>The General Assembly, among other things:</w:t>
            </w:r>
          </w:p>
          <w:p w14:paraId="70E626B6" w14:textId="77777777" w:rsidR="00ED0825" w:rsidRPr="00C73A2A" w:rsidRDefault="00ED0825" w:rsidP="00ED0825">
            <w:pPr>
              <w:pStyle w:val="ListBullet2"/>
              <w:rPr>
                <w:rFonts w:ascii="Arial" w:hAnsi="Arial" w:cs="Arial"/>
                <w:color w:val="4472C4" w:themeColor="accent5"/>
                <w:sz w:val="22"/>
                <w:szCs w:val="22"/>
              </w:rPr>
            </w:pPr>
            <w:r w:rsidRPr="00C73A2A">
              <w:rPr>
                <w:rFonts w:ascii="Arial" w:hAnsi="Arial" w:cs="Arial"/>
                <w:color w:val="4472C4" w:themeColor="accent5"/>
                <w:sz w:val="22"/>
                <w:szCs w:val="22"/>
              </w:rPr>
              <w:t xml:space="preserve">Decides the overall policy of </w:t>
            </w:r>
            <w:smartTag w:uri="urn:schemas-microsoft-com:office:smarttags" w:element="PersonName">
              <w:r w:rsidRPr="00C73A2A">
                <w:rPr>
                  <w:rFonts w:ascii="Arial" w:hAnsi="Arial" w:cs="Arial"/>
                  <w:color w:val="4472C4" w:themeColor="accent5"/>
                  <w:sz w:val="22"/>
                  <w:szCs w:val="22"/>
                </w:rPr>
                <w:t>IALA</w:t>
              </w:r>
            </w:smartTag>
            <w:r w:rsidRPr="00C73A2A">
              <w:rPr>
                <w:rFonts w:ascii="Arial" w:hAnsi="Arial" w:cs="Arial"/>
                <w:color w:val="4472C4" w:themeColor="accent5"/>
                <w:sz w:val="22"/>
                <w:szCs w:val="22"/>
              </w:rPr>
              <w:t>.</w:t>
            </w:r>
          </w:p>
          <w:p w14:paraId="4867FA65" w14:textId="77777777" w:rsidR="00ED0825" w:rsidRPr="00C73A2A" w:rsidRDefault="00ED0825" w:rsidP="00ED0825">
            <w:pPr>
              <w:pStyle w:val="ListBullet2"/>
              <w:rPr>
                <w:rFonts w:ascii="Arial" w:hAnsi="Arial" w:cs="Arial"/>
                <w:color w:val="4472C4" w:themeColor="accent5"/>
                <w:sz w:val="22"/>
                <w:szCs w:val="22"/>
              </w:rPr>
            </w:pPr>
            <w:r w:rsidRPr="00C73A2A">
              <w:rPr>
                <w:rFonts w:ascii="Arial" w:hAnsi="Arial" w:cs="Arial"/>
                <w:color w:val="4472C4" w:themeColor="accent5"/>
                <w:sz w:val="22"/>
                <w:szCs w:val="22"/>
              </w:rPr>
              <w:t>Elects the members of the Council (see Article 8). Councillors are elected for the period between two General Assemblies. Councillors may be re-elected.</w:t>
            </w:r>
          </w:p>
          <w:p w14:paraId="57FDCC48" w14:textId="77777777" w:rsidR="00ED0825" w:rsidRPr="00C73A2A" w:rsidRDefault="00ED0825" w:rsidP="00ED0825">
            <w:pPr>
              <w:pStyle w:val="ListBullet2"/>
              <w:rPr>
                <w:rFonts w:ascii="Arial" w:hAnsi="Arial" w:cs="Arial"/>
                <w:color w:val="4472C4" w:themeColor="accent5"/>
                <w:sz w:val="22"/>
                <w:szCs w:val="22"/>
              </w:rPr>
            </w:pPr>
            <w:r w:rsidRPr="00C73A2A">
              <w:rPr>
                <w:rFonts w:ascii="Arial" w:hAnsi="Arial" w:cs="Arial"/>
                <w:color w:val="4472C4" w:themeColor="accent5"/>
                <w:sz w:val="22"/>
                <w:szCs w:val="22"/>
              </w:rPr>
              <w:t>Decides upon changes to the Constitution.</w:t>
            </w:r>
          </w:p>
          <w:p w14:paraId="3E92CCF5" w14:textId="77777777" w:rsidR="00ED0825" w:rsidRPr="00ED0825" w:rsidRDefault="00ED0825" w:rsidP="00ED0825">
            <w:pPr>
              <w:pStyle w:val="ListBullet4"/>
              <w:numPr>
                <w:ilvl w:val="0"/>
                <w:numId w:val="0"/>
              </w:numPr>
              <w:rPr>
                <w:rFonts w:ascii="Arial" w:hAnsi="Arial" w:cs="Arial"/>
              </w:rPr>
            </w:pPr>
          </w:p>
        </w:tc>
        <w:tc>
          <w:tcPr>
            <w:tcW w:w="3067" w:type="dxa"/>
          </w:tcPr>
          <w:p w14:paraId="20CDB4F0" w14:textId="77777777" w:rsidR="000A162C" w:rsidRDefault="000A162C" w:rsidP="001C1EEA">
            <w:pPr>
              <w:pStyle w:val="BodyText"/>
            </w:pPr>
            <w:r>
              <w:t>There is no specific provision in the Constitution for a General Assembly to make decisions on standards, recommendations, guidelines, or manuals.</w:t>
            </w:r>
          </w:p>
          <w:p w14:paraId="0EA31E2D" w14:textId="77777777" w:rsidR="00F03A4D" w:rsidRDefault="000A162C" w:rsidP="00F03A4D">
            <w:pPr>
              <w:pStyle w:val="BodyText"/>
            </w:pPr>
            <w:r>
              <w:t>However this article does not limit the functions of the General Assembly, nor prec</w:t>
            </w:r>
            <w:r w:rsidR="00ED0825">
              <w:t>lude the General Assembly from making other decisions.</w:t>
            </w:r>
            <w:r>
              <w:t xml:space="preserve"> Therefore </w:t>
            </w:r>
            <w:r w:rsidR="00F03A4D">
              <w:t xml:space="preserve">it might be assumed that </w:t>
            </w:r>
            <w:r>
              <w:t>a</w:t>
            </w:r>
            <w:r w:rsidR="00ED0825">
              <w:t xml:space="preserve">pproval of standards </w:t>
            </w:r>
            <w:r w:rsidR="00F03A4D">
              <w:t>could</w:t>
            </w:r>
            <w:r w:rsidR="00ED0825">
              <w:t xml:space="preserve"> be made by the General Assem</w:t>
            </w:r>
            <w:r w:rsidR="00F03A4D">
              <w:t xml:space="preserve">bly. </w:t>
            </w:r>
          </w:p>
          <w:p w14:paraId="22C966A9" w14:textId="77777777" w:rsidR="00ED0825" w:rsidRDefault="00F03A4D" w:rsidP="00F03A4D">
            <w:pPr>
              <w:pStyle w:val="BodyText"/>
            </w:pPr>
            <w:r>
              <w:t>There is no mention in Article 7 of electronic or postal voting. Would this be possible?</w:t>
            </w:r>
          </w:p>
        </w:tc>
      </w:tr>
      <w:tr w:rsidR="00B2334D" w14:paraId="0B947099" w14:textId="77777777" w:rsidTr="00EF00BB">
        <w:trPr>
          <w:gridAfter w:val="1"/>
          <w:wAfter w:w="4871" w:type="dxa"/>
        </w:trPr>
        <w:tc>
          <w:tcPr>
            <w:tcW w:w="1048" w:type="dxa"/>
          </w:tcPr>
          <w:p w14:paraId="3BA42EE5" w14:textId="77777777" w:rsidR="00B2334D" w:rsidRDefault="00B2334D" w:rsidP="001C1EEA">
            <w:pPr>
              <w:pStyle w:val="BodyText"/>
            </w:pPr>
            <w:r>
              <w:t>8.2.3</w:t>
            </w:r>
          </w:p>
        </w:tc>
        <w:tc>
          <w:tcPr>
            <w:tcW w:w="1641" w:type="dxa"/>
          </w:tcPr>
          <w:p w14:paraId="24A7D2DF" w14:textId="77777777" w:rsidR="00B2334D" w:rsidRDefault="00B2334D" w:rsidP="001C1EEA">
            <w:pPr>
              <w:pStyle w:val="BodyText"/>
            </w:pPr>
            <w:r>
              <w:t>Functions of the Council</w:t>
            </w:r>
          </w:p>
        </w:tc>
        <w:tc>
          <w:tcPr>
            <w:tcW w:w="3260" w:type="dxa"/>
          </w:tcPr>
          <w:p w14:paraId="55517A05" w14:textId="77777777" w:rsidR="00ED0825" w:rsidRPr="00380183" w:rsidRDefault="00ED0825" w:rsidP="00ED0825">
            <w:pPr>
              <w:pStyle w:val="ListBullet4"/>
              <w:ind w:left="360"/>
              <w:rPr>
                <w:rFonts w:ascii="Arial" w:hAnsi="Arial" w:cs="Arial"/>
                <w:color w:val="4472C4" w:themeColor="accent5"/>
              </w:rPr>
            </w:pPr>
            <w:r w:rsidRPr="00380183">
              <w:rPr>
                <w:rFonts w:ascii="Arial" w:hAnsi="Arial" w:cs="Arial"/>
                <w:color w:val="4472C4" w:themeColor="accent5"/>
              </w:rPr>
              <w:t>approves recommendations, guidelines, manuals and other appropriate papers;</w:t>
            </w:r>
          </w:p>
          <w:p w14:paraId="31C2F6D2" w14:textId="77777777" w:rsidR="00B2334D" w:rsidRPr="00ED0825" w:rsidRDefault="00B2334D" w:rsidP="001C1EEA">
            <w:pPr>
              <w:pStyle w:val="BodyText"/>
              <w:rPr>
                <w:rFonts w:cs="Arial"/>
              </w:rPr>
            </w:pPr>
          </w:p>
        </w:tc>
        <w:tc>
          <w:tcPr>
            <w:tcW w:w="3067" w:type="dxa"/>
          </w:tcPr>
          <w:p w14:paraId="1F83AA70" w14:textId="77777777" w:rsidR="00236815" w:rsidRDefault="00236815" w:rsidP="00F03A4D">
            <w:pPr>
              <w:pStyle w:val="BodyText"/>
              <w:rPr>
                <w:rFonts w:cs="Arial"/>
              </w:rPr>
            </w:pPr>
            <w:r>
              <w:t xml:space="preserve">Clearly states that Council approves </w:t>
            </w:r>
            <w:r w:rsidRPr="00ED0825">
              <w:rPr>
                <w:rFonts w:cs="Arial"/>
              </w:rPr>
              <w:t>recommendations, guidelines, and manuals</w:t>
            </w:r>
            <w:r>
              <w:rPr>
                <w:rFonts w:cs="Arial"/>
              </w:rPr>
              <w:t>.</w:t>
            </w:r>
          </w:p>
          <w:p w14:paraId="192E3D7E" w14:textId="77777777" w:rsidR="000A162C" w:rsidRDefault="00B2334D" w:rsidP="00F03A4D">
            <w:pPr>
              <w:pStyle w:val="BodyText"/>
            </w:pPr>
            <w:r>
              <w:t xml:space="preserve">Standards </w:t>
            </w:r>
            <w:r w:rsidR="00F03A4D">
              <w:t xml:space="preserve">are </w:t>
            </w:r>
            <w:r>
              <w:t xml:space="preserve">not mentioned, but </w:t>
            </w:r>
            <w:r w:rsidR="00F03A4D">
              <w:t>s</w:t>
            </w:r>
            <w:r w:rsidR="000A162C">
              <w:t xml:space="preserve">ince standards are mentioned in Article 3, it might be judged that standards are included within “other appropriate papers”. </w:t>
            </w:r>
          </w:p>
          <w:p w14:paraId="1DF9C419" w14:textId="77777777" w:rsidR="000A162C" w:rsidRDefault="000A162C" w:rsidP="000A162C">
            <w:pPr>
              <w:pStyle w:val="BodyText"/>
            </w:pPr>
            <w:r>
              <w:t xml:space="preserve">On the other hand it might be judged that this is not the case (and therefore that there is no </w:t>
            </w:r>
            <w:r w:rsidR="00F03A4D">
              <w:t xml:space="preserve">specified </w:t>
            </w:r>
            <w:r w:rsidR="00F03A4D">
              <w:lastRenderedPageBreak/>
              <w:t>procedure</w:t>
            </w:r>
            <w:r>
              <w:t xml:space="preserve"> for approving standards). </w:t>
            </w:r>
          </w:p>
          <w:p w14:paraId="11E4A4D6" w14:textId="77777777" w:rsidR="00F03A4D" w:rsidRDefault="00F03A4D" w:rsidP="000A162C">
            <w:pPr>
              <w:pStyle w:val="BodyText"/>
            </w:pPr>
            <w:r>
              <w:t>The meaning of “other appropriate papers” is not described, but we can assume that it does not mean “submissions to other organisations”, as these are covered separately in Article 8.2.3.</w:t>
            </w:r>
          </w:p>
        </w:tc>
      </w:tr>
      <w:tr w:rsidR="00ED0825" w14:paraId="1FE94FAA" w14:textId="77777777" w:rsidTr="00EF00BB">
        <w:trPr>
          <w:gridAfter w:val="1"/>
          <w:wAfter w:w="4871" w:type="dxa"/>
        </w:trPr>
        <w:tc>
          <w:tcPr>
            <w:tcW w:w="1048" w:type="dxa"/>
          </w:tcPr>
          <w:p w14:paraId="58B062AA" w14:textId="77777777" w:rsidR="00ED0825" w:rsidRDefault="00ED0825" w:rsidP="00ED0825">
            <w:pPr>
              <w:pStyle w:val="BodyText"/>
            </w:pPr>
            <w:r>
              <w:lastRenderedPageBreak/>
              <w:t>8.2.3</w:t>
            </w:r>
          </w:p>
        </w:tc>
        <w:tc>
          <w:tcPr>
            <w:tcW w:w="1641" w:type="dxa"/>
          </w:tcPr>
          <w:p w14:paraId="01C5FFBC" w14:textId="77777777" w:rsidR="00ED0825" w:rsidRDefault="00ED0825" w:rsidP="00ED0825">
            <w:pPr>
              <w:pStyle w:val="BodyText"/>
            </w:pPr>
            <w:r>
              <w:t>Functions of the Council</w:t>
            </w:r>
          </w:p>
        </w:tc>
        <w:tc>
          <w:tcPr>
            <w:tcW w:w="3260" w:type="dxa"/>
          </w:tcPr>
          <w:p w14:paraId="23F078F6" w14:textId="77777777" w:rsidR="00ED0825" w:rsidRPr="00ED0825" w:rsidRDefault="00ED0825" w:rsidP="00ED0825">
            <w:pPr>
              <w:pStyle w:val="ListBullet4"/>
              <w:ind w:left="360"/>
              <w:rPr>
                <w:rFonts w:ascii="Arial" w:hAnsi="Arial" w:cs="Arial"/>
              </w:rPr>
            </w:pPr>
            <w:r w:rsidRPr="00C73A2A">
              <w:rPr>
                <w:rFonts w:ascii="Arial" w:hAnsi="Arial" w:cs="Arial"/>
                <w:color w:val="4472C4" w:themeColor="accent5"/>
              </w:rPr>
              <w:t>convenes General Assemblies;</w:t>
            </w:r>
          </w:p>
        </w:tc>
        <w:tc>
          <w:tcPr>
            <w:tcW w:w="3067" w:type="dxa"/>
          </w:tcPr>
          <w:p w14:paraId="5B5D288B" w14:textId="77777777" w:rsidR="006A554B" w:rsidRDefault="00F03A4D" w:rsidP="00236815">
            <w:pPr>
              <w:pStyle w:val="BodyText"/>
            </w:pPr>
            <w:r>
              <w:t xml:space="preserve">Taking note of Article 7.1, we might presume that </w:t>
            </w:r>
            <w:r w:rsidR="00ED0825">
              <w:t xml:space="preserve">Council </w:t>
            </w:r>
            <w:r w:rsidR="00236815">
              <w:t>can</w:t>
            </w:r>
            <w:r w:rsidR="00ED0825">
              <w:t xml:space="preserve"> conven</w:t>
            </w:r>
            <w:r>
              <w:t>e a General Assembly to vote on</w:t>
            </w:r>
            <w:r w:rsidR="00ED0825">
              <w:t xml:space="preserve"> standards</w:t>
            </w:r>
            <w:r w:rsidR="006A554B">
              <w:t>.</w:t>
            </w:r>
          </w:p>
        </w:tc>
      </w:tr>
      <w:tr w:rsidR="00ED0825" w14:paraId="4FA6E56E" w14:textId="77777777" w:rsidTr="00EF00BB">
        <w:trPr>
          <w:gridAfter w:val="1"/>
          <w:wAfter w:w="4871" w:type="dxa"/>
        </w:trPr>
        <w:tc>
          <w:tcPr>
            <w:tcW w:w="1048" w:type="dxa"/>
          </w:tcPr>
          <w:p w14:paraId="54A1E733" w14:textId="77777777" w:rsidR="00ED0825" w:rsidRDefault="00ED0825" w:rsidP="00ED0825">
            <w:pPr>
              <w:pStyle w:val="BodyText"/>
            </w:pPr>
            <w:r>
              <w:t>9</w:t>
            </w:r>
          </w:p>
        </w:tc>
        <w:tc>
          <w:tcPr>
            <w:tcW w:w="1641" w:type="dxa"/>
          </w:tcPr>
          <w:p w14:paraId="622F8371" w14:textId="77777777" w:rsidR="00ED0825" w:rsidRDefault="00ED0825" w:rsidP="00ED0825">
            <w:pPr>
              <w:pStyle w:val="BodyText"/>
            </w:pPr>
            <w:r>
              <w:t>Committees</w:t>
            </w:r>
          </w:p>
        </w:tc>
        <w:tc>
          <w:tcPr>
            <w:tcW w:w="3260" w:type="dxa"/>
          </w:tcPr>
          <w:p w14:paraId="53D25FD0" w14:textId="77777777" w:rsidR="00ED0825" w:rsidRPr="00C73A2A" w:rsidRDefault="00ED0825" w:rsidP="00ED0825">
            <w:pPr>
              <w:pStyle w:val="BodyText"/>
              <w:rPr>
                <w:color w:val="4472C4" w:themeColor="accent5"/>
              </w:rPr>
            </w:pPr>
            <w:r w:rsidRPr="00380183">
              <w:rPr>
                <w:color w:val="4472C4" w:themeColor="accent5"/>
              </w:rPr>
              <w:t>Committees are established by the Council to study matters relevant to the aim of IALA with the objective of preparing standards, recommendations</w:t>
            </w:r>
            <w:r w:rsidRPr="00C73A2A">
              <w:rPr>
                <w:color w:val="4472C4" w:themeColor="accent5"/>
              </w:rPr>
              <w:t xml:space="preserve">, guidelines and manuals for IALA members and submissions to other organisations. </w:t>
            </w:r>
          </w:p>
          <w:p w14:paraId="48B29FA1" w14:textId="77777777" w:rsidR="00ED0825" w:rsidRDefault="00ED0825" w:rsidP="00ED0825">
            <w:pPr>
              <w:pStyle w:val="BodyText"/>
            </w:pPr>
            <w:r w:rsidRPr="00C73A2A">
              <w:rPr>
                <w:color w:val="4472C4" w:themeColor="accent5"/>
              </w:rPr>
              <w:t xml:space="preserve">Recommendations, </w:t>
            </w:r>
            <w:r w:rsidRPr="00380183">
              <w:rPr>
                <w:color w:val="4472C4" w:themeColor="accent5"/>
              </w:rPr>
              <w:t>guidelines, manuals and submissions require the approval of the Council.</w:t>
            </w:r>
          </w:p>
        </w:tc>
        <w:tc>
          <w:tcPr>
            <w:tcW w:w="3067" w:type="dxa"/>
          </w:tcPr>
          <w:p w14:paraId="07A2C101" w14:textId="77777777" w:rsidR="00ED0825" w:rsidRDefault="00ED0825" w:rsidP="00ED0825">
            <w:pPr>
              <w:pStyle w:val="BodyText"/>
            </w:pPr>
            <w:r>
              <w:t xml:space="preserve">Clearly states that the Committees prepare (draft) </w:t>
            </w:r>
            <w:r w:rsidRPr="00B2334D">
              <w:t>standards, recommendations, guidelines and manuals</w:t>
            </w:r>
            <w:r w:rsidR="00236815">
              <w:t xml:space="preserve"> for approval by Council</w:t>
            </w:r>
            <w:r>
              <w:t>.</w:t>
            </w:r>
          </w:p>
          <w:p w14:paraId="09D2EADB" w14:textId="77777777" w:rsidR="00ED0825" w:rsidRDefault="00ED0825" w:rsidP="00ED0825">
            <w:pPr>
              <w:pStyle w:val="BodyText"/>
            </w:pPr>
          </w:p>
          <w:p w14:paraId="7B887C77" w14:textId="77777777" w:rsidR="00ED0825" w:rsidRDefault="00ED0825" w:rsidP="00ED0825">
            <w:pPr>
              <w:pStyle w:val="BodyText"/>
            </w:pPr>
          </w:p>
          <w:p w14:paraId="3E1BE82D" w14:textId="77777777" w:rsidR="00ED0825" w:rsidRDefault="00236815" w:rsidP="00ED0825">
            <w:pPr>
              <w:pStyle w:val="BodyText"/>
            </w:pPr>
            <w:r>
              <w:t>There is n</w:t>
            </w:r>
            <w:r w:rsidR="00ED0825">
              <w:t>o</w:t>
            </w:r>
            <w:r>
              <w:t xml:space="preserve"> prescribed</w:t>
            </w:r>
            <w:r w:rsidR="00ED0825">
              <w:t xml:space="preserve"> approval process </w:t>
            </w:r>
            <w:r>
              <w:t xml:space="preserve">here </w:t>
            </w:r>
            <w:r w:rsidR="00ED0825">
              <w:t>for standards.</w:t>
            </w:r>
          </w:p>
        </w:tc>
      </w:tr>
    </w:tbl>
    <w:p w14:paraId="50BC9A0E" w14:textId="77777777" w:rsidR="0087242F" w:rsidRDefault="0087242F" w:rsidP="0087242F">
      <w:pPr>
        <w:pStyle w:val="BodyText"/>
      </w:pPr>
    </w:p>
    <w:p w14:paraId="6E6EF6E8" w14:textId="77777777" w:rsidR="0087242F" w:rsidRPr="000A162C" w:rsidRDefault="0087242F" w:rsidP="0087242F">
      <w:pPr>
        <w:pStyle w:val="BodyText"/>
      </w:pPr>
      <w:r>
        <w:t xml:space="preserve">Taking note of the above table, the following points seem </w:t>
      </w:r>
      <w:r w:rsidR="00C73A2A">
        <w:t>clear</w:t>
      </w:r>
      <w:r>
        <w:t>.</w:t>
      </w:r>
    </w:p>
    <w:p w14:paraId="32030ABC" w14:textId="77777777" w:rsidR="0087242F" w:rsidRDefault="0087242F" w:rsidP="0087242F">
      <w:pPr>
        <w:pStyle w:val="BodyText"/>
        <w:numPr>
          <w:ilvl w:val="0"/>
          <w:numId w:val="15"/>
        </w:numPr>
      </w:pPr>
      <w:r>
        <w:rPr>
          <w:rFonts w:cs="Arial"/>
        </w:rPr>
        <w:t>F</w:t>
      </w:r>
      <w:r w:rsidRPr="00380183">
        <w:rPr>
          <w:rFonts w:cs="Arial"/>
        </w:rPr>
        <w:t xml:space="preserve">ormulating and publishing </w:t>
      </w:r>
      <w:r w:rsidR="00C73A2A">
        <w:rPr>
          <w:rFonts w:cs="Arial"/>
        </w:rPr>
        <w:t>“</w:t>
      </w:r>
      <w:r w:rsidRPr="00C73A2A">
        <w:rPr>
          <w:rFonts w:cs="Arial"/>
          <w:color w:val="4472C4" w:themeColor="accent5"/>
        </w:rPr>
        <w:t>appropriate recommendations, standards and guidelines, manuals end other appropriate papers</w:t>
      </w:r>
      <w:r w:rsidR="00C73A2A">
        <w:rPr>
          <w:rFonts w:cs="Arial"/>
        </w:rPr>
        <w:t>”</w:t>
      </w:r>
      <w:r w:rsidRPr="00380183">
        <w:rPr>
          <w:rFonts w:cs="Arial"/>
        </w:rPr>
        <w:t xml:space="preserve"> </w:t>
      </w:r>
      <w:r>
        <w:t>is part of the work of IALA</w:t>
      </w:r>
    </w:p>
    <w:p w14:paraId="39BF89DE" w14:textId="77777777" w:rsidR="0087242F" w:rsidRDefault="0087242F" w:rsidP="0087242F">
      <w:pPr>
        <w:pStyle w:val="BodyText"/>
        <w:numPr>
          <w:ilvl w:val="0"/>
          <w:numId w:val="15"/>
        </w:numPr>
      </w:pPr>
      <w:r>
        <w:t>Recommendations, guidelines, manuals, and “</w:t>
      </w:r>
      <w:r w:rsidRPr="00C73A2A">
        <w:rPr>
          <w:color w:val="4472C4" w:themeColor="accent5"/>
        </w:rPr>
        <w:t>other appropriate papers</w:t>
      </w:r>
      <w:r>
        <w:t>” are approved by the IALA Council</w:t>
      </w:r>
    </w:p>
    <w:p w14:paraId="0418CCA3" w14:textId="77777777" w:rsidR="0087242F" w:rsidRDefault="0087242F" w:rsidP="0087242F">
      <w:pPr>
        <w:pStyle w:val="BodyText"/>
        <w:numPr>
          <w:ilvl w:val="1"/>
          <w:numId w:val="15"/>
        </w:numPr>
      </w:pPr>
      <w:r>
        <w:t>The meaning of “</w:t>
      </w:r>
      <w:r w:rsidRPr="00C73A2A">
        <w:rPr>
          <w:color w:val="4472C4" w:themeColor="accent5"/>
        </w:rPr>
        <w:t>other appropriate papers</w:t>
      </w:r>
      <w:r>
        <w:t>” is not defined</w:t>
      </w:r>
    </w:p>
    <w:p w14:paraId="466F4B87" w14:textId="77777777" w:rsidR="0087242F" w:rsidRDefault="0087242F" w:rsidP="0087242F">
      <w:pPr>
        <w:pStyle w:val="BodyText"/>
        <w:numPr>
          <w:ilvl w:val="0"/>
          <w:numId w:val="15"/>
        </w:numPr>
      </w:pPr>
      <w:r>
        <w:t>There is no stated approval process for standards</w:t>
      </w:r>
    </w:p>
    <w:p w14:paraId="36B14A5E" w14:textId="77777777" w:rsidR="0087242F" w:rsidRDefault="0087242F" w:rsidP="0087242F">
      <w:pPr>
        <w:pStyle w:val="BodyText"/>
        <w:numPr>
          <w:ilvl w:val="0"/>
          <w:numId w:val="15"/>
        </w:numPr>
      </w:pPr>
      <w:r>
        <w:t>Council could approve standards if they fall within “</w:t>
      </w:r>
      <w:r w:rsidRPr="00C73A2A">
        <w:rPr>
          <w:color w:val="4472C4" w:themeColor="accent5"/>
        </w:rPr>
        <w:t>other appropriate papers</w:t>
      </w:r>
      <w:r>
        <w:t>”</w:t>
      </w:r>
    </w:p>
    <w:p w14:paraId="4A7EC733" w14:textId="77777777" w:rsidR="0087242F" w:rsidRDefault="0087242F" w:rsidP="0087242F">
      <w:pPr>
        <w:pStyle w:val="BodyText"/>
        <w:numPr>
          <w:ilvl w:val="0"/>
          <w:numId w:val="15"/>
        </w:numPr>
      </w:pPr>
      <w:r>
        <w:t>The General Assembly could be convened by Council to approve standards</w:t>
      </w:r>
    </w:p>
    <w:p w14:paraId="7CACBB34" w14:textId="77777777" w:rsidR="007D0616" w:rsidRDefault="007D0616" w:rsidP="007D0616">
      <w:pPr>
        <w:pStyle w:val="BodyText"/>
      </w:pPr>
    </w:p>
    <w:p w14:paraId="0996A544" w14:textId="77777777" w:rsidR="000F44A6" w:rsidRDefault="00AE4F4F" w:rsidP="00AE4F4F">
      <w:pPr>
        <w:pStyle w:val="Heading2"/>
      </w:pPr>
      <w:r>
        <w:t xml:space="preserve">Content of </w:t>
      </w:r>
      <w:r w:rsidR="0087242F">
        <w:t>the IALA</w:t>
      </w:r>
      <w:r>
        <w:t xml:space="preserve"> Strategic Vision 2014-2026</w:t>
      </w:r>
    </w:p>
    <w:p w14:paraId="734EE06A" w14:textId="65664390" w:rsidR="00AE4F4F" w:rsidRDefault="0087242F" w:rsidP="00AE4F4F">
      <w:pPr>
        <w:pStyle w:val="BodyText"/>
      </w:pPr>
      <w:r>
        <w:t>It is valuable to look again at the IALA Strategic Vision, where we find the following.</w:t>
      </w:r>
      <w:r w:rsidR="007D0616">
        <w:t xml:space="preserve"> (Emphasis added</w:t>
      </w:r>
      <w:r w:rsidR="007C392A">
        <w:t xml:space="preserve"> by the Secretariat</w:t>
      </w:r>
      <w:r w:rsidR="007D0616">
        <w:t>.)</w:t>
      </w:r>
    </w:p>
    <w:p w14:paraId="340443FC" w14:textId="77777777" w:rsidR="0087242F" w:rsidRPr="00A36334" w:rsidRDefault="0087242F" w:rsidP="0087242F">
      <w:pPr>
        <w:pStyle w:val="BodyText"/>
        <w:ind w:left="360"/>
        <w:rPr>
          <w:b/>
          <w:lang w:eastAsia="de-DE"/>
        </w:rPr>
      </w:pPr>
      <w:r>
        <w:rPr>
          <w:b/>
          <w:lang w:eastAsia="de-DE"/>
        </w:rPr>
        <w:t xml:space="preserve">From </w:t>
      </w:r>
      <w:r w:rsidRPr="00A36334">
        <w:rPr>
          <w:b/>
          <w:lang w:eastAsia="de-DE"/>
        </w:rPr>
        <w:t>Goals for 2026</w:t>
      </w:r>
    </w:p>
    <w:p w14:paraId="22B0EF98" w14:textId="77777777" w:rsidR="0087242F" w:rsidRPr="00D63FD4" w:rsidRDefault="0087242F" w:rsidP="0087242F">
      <w:pPr>
        <w:pStyle w:val="BodyText"/>
        <w:numPr>
          <w:ilvl w:val="0"/>
          <w:numId w:val="4"/>
        </w:numPr>
        <w:ind w:left="1080"/>
        <w:rPr>
          <w:lang w:eastAsia="de-DE"/>
        </w:rPr>
      </w:pPr>
      <w:r w:rsidRPr="00A36334">
        <w:rPr>
          <w:lang w:eastAsia="de-DE"/>
        </w:rPr>
        <w:lastRenderedPageBreak/>
        <w:t xml:space="preserve">G1 - Ensure that aids to navigation systems and related services, including e-Navigation, Vessel Traffic Services, and emerging technologies, are </w:t>
      </w:r>
      <w:r w:rsidRPr="00D63FD4">
        <w:rPr>
          <w:lang w:eastAsia="de-DE"/>
        </w:rPr>
        <w:t xml:space="preserve">harmonised through international cooperation and the </w:t>
      </w:r>
      <w:r w:rsidRPr="00D63FD4">
        <w:rPr>
          <w:u w:val="single"/>
          <w:lang w:eastAsia="de-DE"/>
        </w:rPr>
        <w:t>provision of standards</w:t>
      </w:r>
    </w:p>
    <w:p w14:paraId="78E453E9" w14:textId="77777777" w:rsidR="0087242F" w:rsidRPr="00D63FD4" w:rsidRDefault="0087242F" w:rsidP="0087242F">
      <w:pPr>
        <w:pStyle w:val="BodyText"/>
        <w:ind w:left="360"/>
        <w:rPr>
          <w:b/>
          <w:lang w:eastAsia="de-DE"/>
        </w:rPr>
      </w:pPr>
      <w:r w:rsidRPr="00D63FD4">
        <w:rPr>
          <w:b/>
          <w:lang w:eastAsia="de-DE"/>
        </w:rPr>
        <w:t>From Strategy for 2014-2026</w:t>
      </w:r>
    </w:p>
    <w:p w14:paraId="6A740C99" w14:textId="77777777" w:rsidR="0087242F" w:rsidRDefault="0087242F" w:rsidP="0087242F">
      <w:pPr>
        <w:pStyle w:val="BodyText"/>
        <w:numPr>
          <w:ilvl w:val="0"/>
          <w:numId w:val="4"/>
        </w:numPr>
        <w:ind w:left="1080"/>
        <w:rPr>
          <w:lang w:eastAsia="de-DE"/>
        </w:rPr>
      </w:pPr>
      <w:r w:rsidRPr="00D63FD4">
        <w:rPr>
          <w:lang w:eastAsia="de-DE"/>
        </w:rPr>
        <w:t xml:space="preserve">G1 S1 - Develop standards suitable for direct citation by States </w:t>
      </w:r>
      <w:r w:rsidRPr="00D63FD4">
        <w:rPr>
          <w:u w:val="single"/>
          <w:lang w:eastAsia="de-DE"/>
        </w:rPr>
        <w:t>in areas deemed important by the General Assembly</w:t>
      </w:r>
      <w:r w:rsidRPr="00D63FD4">
        <w:rPr>
          <w:lang w:eastAsia="de-DE"/>
        </w:rPr>
        <w:t>, and continue to improve strong governance</w:t>
      </w:r>
      <w:r w:rsidRPr="00844BE5">
        <w:rPr>
          <w:lang w:eastAsia="de-DE"/>
        </w:rPr>
        <w:t xml:space="preserve">, including </w:t>
      </w:r>
      <w:r w:rsidRPr="00C73A2A">
        <w:rPr>
          <w:u w:val="single"/>
          <w:lang w:eastAsia="de-DE"/>
        </w:rPr>
        <w:t>document policy and procedure for standards</w:t>
      </w:r>
    </w:p>
    <w:p w14:paraId="01144CA3" w14:textId="77777777" w:rsidR="007D0616" w:rsidRDefault="007D0616" w:rsidP="00AE4F4F">
      <w:pPr>
        <w:pStyle w:val="BodyText"/>
      </w:pPr>
    </w:p>
    <w:p w14:paraId="02CCB0C8" w14:textId="77777777" w:rsidR="00C05EF8" w:rsidRDefault="007D0616" w:rsidP="00AE4F4F">
      <w:pPr>
        <w:pStyle w:val="BodyText"/>
      </w:pPr>
      <w:r>
        <w:t xml:space="preserve">The </w:t>
      </w:r>
      <w:r w:rsidR="00D63FD4">
        <w:t xml:space="preserve">IALA Council, in approving the Strategic Vision, </w:t>
      </w:r>
      <w:r>
        <w:t>presumably</w:t>
      </w:r>
      <w:r w:rsidR="00C05EF8">
        <w:t xml:space="preserve"> </w:t>
      </w:r>
      <w:r w:rsidR="00D63FD4">
        <w:t>envisaged that the IALA General Assembly would determine the areas in which IALA standards should be developed.</w:t>
      </w:r>
      <w:r w:rsidR="00C05EF8">
        <w:t xml:space="preserve"> If this is so</w:t>
      </w:r>
      <w:r>
        <w:t>,</w:t>
      </w:r>
      <w:r w:rsidR="00C05EF8">
        <w:t xml:space="preserve"> then</w:t>
      </w:r>
      <w:r w:rsidR="00D63FD4">
        <w:t xml:space="preserve"> the approval process for standards should involve a decision by the General Assembly. </w:t>
      </w:r>
    </w:p>
    <w:p w14:paraId="01A6988A" w14:textId="77777777" w:rsidR="00D63FD4" w:rsidRDefault="00D63FD4" w:rsidP="00AE4F4F">
      <w:pPr>
        <w:pStyle w:val="BodyText"/>
      </w:pPr>
      <w:r>
        <w:t xml:space="preserve">This </w:t>
      </w:r>
      <w:r w:rsidR="00C05EF8">
        <w:t xml:space="preserve">decision </w:t>
      </w:r>
      <w:r>
        <w:t xml:space="preserve">might be via an instruction or guidance to Council </w:t>
      </w:r>
      <w:r w:rsidR="00C05EF8">
        <w:t xml:space="preserve">to proceed in a specific way with the approval of standards, for example by the General Assembly deciding that Council can approve </w:t>
      </w:r>
      <w:r w:rsidR="006A5420">
        <w:t xml:space="preserve">some or all </w:t>
      </w:r>
      <w:r w:rsidR="00C05EF8">
        <w:t>standards. Another way would be for the General Assembly to vote</w:t>
      </w:r>
      <w:r>
        <w:t xml:space="preserve"> on individual draft standards</w:t>
      </w:r>
      <w:r w:rsidR="00C05EF8">
        <w:t>, after being convened for that purpose by the Council</w:t>
      </w:r>
      <w:r>
        <w:t>.</w:t>
      </w:r>
    </w:p>
    <w:p w14:paraId="6F36A7BA" w14:textId="77777777" w:rsidR="00AE4F4F" w:rsidRDefault="00AE4F4F" w:rsidP="00062563">
      <w:pPr>
        <w:pStyle w:val="Heading1"/>
      </w:pPr>
      <w:r>
        <w:t xml:space="preserve">approval </w:t>
      </w:r>
      <w:r w:rsidR="00ED62FB">
        <w:t>of documents</w:t>
      </w:r>
    </w:p>
    <w:p w14:paraId="1ECD87F9" w14:textId="77777777" w:rsidR="00ED62FB" w:rsidRDefault="00ED62FB" w:rsidP="00ED62FB">
      <w:pPr>
        <w:pStyle w:val="Heading2"/>
        <w:rPr>
          <w:lang w:eastAsia="de-DE"/>
        </w:rPr>
      </w:pPr>
      <w:r>
        <w:rPr>
          <w:lang w:eastAsia="de-DE"/>
        </w:rPr>
        <w:t>Provisions in the Constitution</w:t>
      </w:r>
    </w:p>
    <w:p w14:paraId="4DE624F6" w14:textId="77777777" w:rsidR="00AE4F4F" w:rsidRDefault="00AE4F4F" w:rsidP="00AE4F4F">
      <w:pPr>
        <w:pStyle w:val="BodyText"/>
        <w:rPr>
          <w:lang w:eastAsia="de-DE"/>
        </w:rPr>
      </w:pPr>
      <w:r>
        <w:rPr>
          <w:lang w:eastAsia="de-DE"/>
        </w:rPr>
        <w:t>Recommendations, guidelines, and manuals should be approved by Council, according to the Constitution.</w:t>
      </w:r>
    </w:p>
    <w:p w14:paraId="1124D27A" w14:textId="7B3C369D" w:rsidR="00D63FD4" w:rsidRDefault="00D63FD4" w:rsidP="00AE4F4F">
      <w:pPr>
        <w:pStyle w:val="BodyText"/>
        <w:rPr>
          <w:lang w:eastAsia="de-DE"/>
        </w:rPr>
      </w:pPr>
      <w:r>
        <w:rPr>
          <w:lang w:eastAsia="de-DE"/>
        </w:rPr>
        <w:t xml:space="preserve">Model Courses are </w:t>
      </w:r>
      <w:r w:rsidR="004631C4">
        <w:rPr>
          <w:lang w:eastAsia="de-DE"/>
        </w:rPr>
        <w:t xml:space="preserve">presently </w:t>
      </w:r>
      <w:r>
        <w:rPr>
          <w:lang w:eastAsia="de-DE"/>
        </w:rPr>
        <w:t>approved by the WWA Board and noted by the Council.</w:t>
      </w:r>
    </w:p>
    <w:p w14:paraId="4CAB5561" w14:textId="77777777" w:rsidR="00AE4F4F" w:rsidRDefault="00AE4F4F" w:rsidP="00AE4F4F">
      <w:pPr>
        <w:pStyle w:val="BodyText"/>
        <w:rPr>
          <w:lang w:eastAsia="de-DE"/>
        </w:rPr>
      </w:pPr>
      <w:r>
        <w:rPr>
          <w:lang w:eastAsia="de-DE"/>
        </w:rPr>
        <w:t xml:space="preserve">Standards have no clear approval process in the Constitution. If they are considered as “other appropriate documents” then they </w:t>
      </w:r>
      <w:r w:rsidR="00ED62FB">
        <w:rPr>
          <w:lang w:eastAsia="de-DE"/>
        </w:rPr>
        <w:t>can or could</w:t>
      </w:r>
      <w:r>
        <w:rPr>
          <w:lang w:eastAsia="de-DE"/>
        </w:rPr>
        <w:t xml:space="preserve"> be approved by Council. </w:t>
      </w:r>
    </w:p>
    <w:p w14:paraId="63F759E1" w14:textId="77777777" w:rsidR="00AE4F4F" w:rsidRDefault="00AE4F4F" w:rsidP="00AE4F4F">
      <w:pPr>
        <w:pStyle w:val="BodyText"/>
        <w:rPr>
          <w:lang w:eastAsia="de-DE"/>
        </w:rPr>
      </w:pPr>
      <w:r>
        <w:rPr>
          <w:lang w:eastAsia="de-DE"/>
        </w:rPr>
        <w:t>However if IALA is to “d</w:t>
      </w:r>
      <w:r w:rsidRPr="00844BE5">
        <w:rPr>
          <w:lang w:eastAsia="de-DE"/>
        </w:rPr>
        <w:t>evelop standards suitable for direct citation by States in areas deemed important by the General Assembly</w:t>
      </w:r>
      <w:r>
        <w:rPr>
          <w:lang w:eastAsia="de-DE"/>
        </w:rPr>
        <w:t xml:space="preserve">” </w:t>
      </w:r>
      <w:r w:rsidR="00C05EF8">
        <w:rPr>
          <w:lang w:eastAsia="de-DE"/>
        </w:rPr>
        <w:t xml:space="preserve">then, as stated above, </w:t>
      </w:r>
      <w:r w:rsidR="00D63FD4">
        <w:rPr>
          <w:lang w:eastAsia="de-DE"/>
        </w:rPr>
        <w:t>one method for their approval is by voting at a General Assembly.</w:t>
      </w:r>
    </w:p>
    <w:p w14:paraId="233FFF4E" w14:textId="77777777" w:rsidR="00ED62FB" w:rsidRDefault="00ED62FB" w:rsidP="00ED62FB">
      <w:pPr>
        <w:pStyle w:val="Heading2"/>
        <w:rPr>
          <w:lang w:eastAsia="de-DE"/>
        </w:rPr>
      </w:pPr>
      <w:r>
        <w:rPr>
          <w:lang w:eastAsia="de-DE"/>
        </w:rPr>
        <w:t>Proposed approval scheme</w:t>
      </w:r>
    </w:p>
    <w:p w14:paraId="693222C2" w14:textId="50080CCF" w:rsidR="009926B0" w:rsidRDefault="00D63FD4" w:rsidP="00AE4F4F">
      <w:pPr>
        <w:pStyle w:val="BodyText"/>
        <w:rPr>
          <w:lang w:eastAsia="de-DE"/>
        </w:rPr>
      </w:pPr>
      <w:r>
        <w:rPr>
          <w:lang w:eastAsia="de-DE"/>
        </w:rPr>
        <w:t xml:space="preserve">The approval mechanism for all IALA guidance documents is </w:t>
      </w:r>
      <w:r w:rsidR="009926B0">
        <w:rPr>
          <w:lang w:eastAsia="de-DE"/>
        </w:rPr>
        <w:t>proposed in the table</w:t>
      </w:r>
      <w:r w:rsidR="00ED62FB">
        <w:rPr>
          <w:lang w:eastAsia="de-DE"/>
        </w:rPr>
        <w:t>, at 8.3</w:t>
      </w:r>
      <w:r>
        <w:rPr>
          <w:lang w:eastAsia="de-DE"/>
        </w:rPr>
        <w:t>.</w:t>
      </w:r>
    </w:p>
    <w:p w14:paraId="436C5AFF" w14:textId="77777777" w:rsidR="0099523F" w:rsidRDefault="00596776" w:rsidP="00AE4F4F">
      <w:pPr>
        <w:pStyle w:val="BodyText"/>
        <w:rPr>
          <w:lang w:eastAsia="de-DE"/>
        </w:rPr>
      </w:pPr>
      <w:r>
        <w:rPr>
          <w:lang w:eastAsia="de-DE"/>
        </w:rPr>
        <w:t>The following comments apply to the table.</w:t>
      </w:r>
    </w:p>
    <w:p w14:paraId="2EEBBF68" w14:textId="77777777" w:rsidR="00596776" w:rsidRDefault="00596776" w:rsidP="008A7202">
      <w:pPr>
        <w:pStyle w:val="BodyText"/>
        <w:numPr>
          <w:ilvl w:val="0"/>
          <w:numId w:val="25"/>
        </w:numPr>
        <w:rPr>
          <w:lang w:eastAsia="de-DE"/>
        </w:rPr>
      </w:pPr>
      <w:r>
        <w:rPr>
          <w:lang w:eastAsia="de-DE"/>
        </w:rPr>
        <w:t xml:space="preserve">The process for securing General Assembly approval (or rejection) of a draft standard might  involve  </w:t>
      </w:r>
      <w:r w:rsidR="00C05EF8">
        <w:rPr>
          <w:lang w:eastAsia="de-DE"/>
        </w:rPr>
        <w:t>a series of actions</w:t>
      </w:r>
    </w:p>
    <w:p w14:paraId="251AB94C" w14:textId="77777777" w:rsidR="00596776" w:rsidRDefault="00596776" w:rsidP="008A7202">
      <w:pPr>
        <w:pStyle w:val="BodyText"/>
        <w:numPr>
          <w:ilvl w:val="1"/>
          <w:numId w:val="25"/>
        </w:numPr>
        <w:rPr>
          <w:lang w:eastAsia="de-DE"/>
        </w:rPr>
      </w:pPr>
      <w:r>
        <w:rPr>
          <w:lang w:eastAsia="de-DE"/>
        </w:rPr>
        <w:t>The  draft standard is  developed by the Committee(s)</w:t>
      </w:r>
    </w:p>
    <w:p w14:paraId="0D435B26" w14:textId="77777777" w:rsidR="00596776" w:rsidRDefault="00596776" w:rsidP="008A7202">
      <w:pPr>
        <w:pStyle w:val="BodyText"/>
        <w:numPr>
          <w:ilvl w:val="1"/>
          <w:numId w:val="25"/>
        </w:numPr>
        <w:rPr>
          <w:lang w:eastAsia="de-DE"/>
        </w:rPr>
      </w:pPr>
      <w:r>
        <w:rPr>
          <w:lang w:eastAsia="de-DE"/>
        </w:rPr>
        <w:t xml:space="preserve">PAP considers </w:t>
      </w:r>
      <w:r w:rsidR="009A02FA">
        <w:rPr>
          <w:lang w:eastAsia="de-DE"/>
        </w:rPr>
        <w:t>i</w:t>
      </w:r>
      <w:r>
        <w:rPr>
          <w:lang w:eastAsia="de-DE"/>
        </w:rPr>
        <w:t>t</w:t>
      </w:r>
      <w:r w:rsidR="009A02FA">
        <w:rPr>
          <w:lang w:eastAsia="de-DE"/>
        </w:rPr>
        <w:t>,</w:t>
      </w:r>
      <w:r>
        <w:rPr>
          <w:lang w:eastAsia="de-DE"/>
        </w:rPr>
        <w:t xml:space="preserve"> and if in agreement </w:t>
      </w:r>
      <w:r w:rsidR="009A02FA">
        <w:rPr>
          <w:lang w:eastAsia="de-DE"/>
        </w:rPr>
        <w:t>forwards the draft standard</w:t>
      </w:r>
      <w:r>
        <w:rPr>
          <w:lang w:eastAsia="de-DE"/>
        </w:rPr>
        <w:t xml:space="preserve"> to Council for consideration</w:t>
      </w:r>
    </w:p>
    <w:p w14:paraId="6C0C7FAB" w14:textId="77777777" w:rsidR="00596776" w:rsidRDefault="00596776" w:rsidP="008A7202">
      <w:pPr>
        <w:pStyle w:val="BodyText"/>
        <w:numPr>
          <w:ilvl w:val="1"/>
          <w:numId w:val="25"/>
        </w:numPr>
        <w:rPr>
          <w:lang w:eastAsia="de-DE"/>
        </w:rPr>
      </w:pPr>
      <w:r>
        <w:rPr>
          <w:lang w:eastAsia="de-DE"/>
        </w:rPr>
        <w:t xml:space="preserve">If agreeing to the need for a standard, Council </w:t>
      </w:r>
      <w:r w:rsidR="009A02FA">
        <w:rPr>
          <w:lang w:eastAsia="de-DE"/>
        </w:rPr>
        <w:t xml:space="preserve"> convenes a General Assembly under its powers according to Article 8.2.3 of the Constitution</w:t>
      </w:r>
    </w:p>
    <w:p w14:paraId="368AAC2C" w14:textId="77777777" w:rsidR="009A02FA" w:rsidRDefault="009A02FA" w:rsidP="008A7202">
      <w:pPr>
        <w:pStyle w:val="BodyText"/>
        <w:numPr>
          <w:ilvl w:val="1"/>
          <w:numId w:val="25"/>
        </w:numPr>
        <w:rPr>
          <w:lang w:eastAsia="de-DE"/>
        </w:rPr>
      </w:pPr>
      <w:r>
        <w:rPr>
          <w:lang w:eastAsia="de-DE"/>
        </w:rPr>
        <w:t xml:space="preserve">The General Assembly votes </w:t>
      </w:r>
    </w:p>
    <w:p w14:paraId="00FBE0F1" w14:textId="77777777" w:rsidR="009A02FA" w:rsidRDefault="009A02FA" w:rsidP="008A7202">
      <w:pPr>
        <w:pStyle w:val="BodyText"/>
        <w:numPr>
          <w:ilvl w:val="2"/>
          <w:numId w:val="25"/>
        </w:numPr>
        <w:rPr>
          <w:lang w:eastAsia="de-DE"/>
        </w:rPr>
      </w:pPr>
      <w:r>
        <w:rPr>
          <w:lang w:eastAsia="de-DE"/>
        </w:rPr>
        <w:t>In accordance with Article 7.3 of the Constitution</w:t>
      </w:r>
    </w:p>
    <w:p w14:paraId="59F11F91" w14:textId="77777777" w:rsidR="009A02FA" w:rsidRDefault="009A02FA" w:rsidP="008A7202">
      <w:pPr>
        <w:pStyle w:val="BodyText"/>
        <w:numPr>
          <w:ilvl w:val="0"/>
          <w:numId w:val="25"/>
        </w:numPr>
        <w:rPr>
          <w:lang w:eastAsia="de-DE"/>
        </w:rPr>
      </w:pPr>
      <w:r>
        <w:rPr>
          <w:lang w:eastAsia="de-DE"/>
        </w:rPr>
        <w:t>The decision of a General Assembly by simple majority of votes cast is defined by Article 7.3</w:t>
      </w:r>
    </w:p>
    <w:p w14:paraId="1254E95A" w14:textId="77777777" w:rsidR="009A02FA" w:rsidRDefault="009A02FA" w:rsidP="008A7202">
      <w:pPr>
        <w:pStyle w:val="BodyText"/>
        <w:numPr>
          <w:ilvl w:val="0"/>
          <w:numId w:val="25"/>
        </w:numPr>
        <w:rPr>
          <w:lang w:eastAsia="de-DE"/>
        </w:rPr>
      </w:pPr>
      <w:r>
        <w:rPr>
          <w:lang w:eastAsia="de-DE"/>
        </w:rPr>
        <w:t xml:space="preserve">The note under the following table suggests that Council might delegate its approval powers for  guidelines and recommendations, and retain approval </w:t>
      </w:r>
      <w:r>
        <w:rPr>
          <w:lang w:eastAsia="de-DE"/>
        </w:rPr>
        <w:lastRenderedPageBreak/>
        <w:t>power for draft standards which are to go to General Assembly and for  recommendations</w:t>
      </w:r>
    </w:p>
    <w:p w14:paraId="5E88E14F" w14:textId="77777777" w:rsidR="009A02FA" w:rsidRDefault="009A02FA" w:rsidP="008A7202">
      <w:pPr>
        <w:pStyle w:val="BodyText"/>
        <w:numPr>
          <w:ilvl w:val="0"/>
          <w:numId w:val="25"/>
        </w:numPr>
        <w:rPr>
          <w:lang w:eastAsia="de-DE"/>
        </w:rPr>
      </w:pPr>
      <w:r>
        <w:rPr>
          <w:lang w:eastAsia="de-DE"/>
        </w:rPr>
        <w:t>Convening of a General Assembly should probably not be done frequently, and a minimum interval between General Assemblies could be</w:t>
      </w:r>
      <w:r w:rsidR="008E5B04">
        <w:rPr>
          <w:lang w:eastAsia="de-DE"/>
        </w:rPr>
        <w:t>, for example,</w:t>
      </w:r>
      <w:r>
        <w:rPr>
          <w:lang w:eastAsia="de-DE"/>
        </w:rPr>
        <w:t xml:space="preserve"> two years</w:t>
      </w:r>
    </w:p>
    <w:p w14:paraId="443875B5" w14:textId="77777777" w:rsidR="009A02FA" w:rsidRDefault="009A02FA" w:rsidP="008A7202">
      <w:pPr>
        <w:pStyle w:val="BodyText"/>
        <w:numPr>
          <w:ilvl w:val="0"/>
          <w:numId w:val="25"/>
        </w:numPr>
        <w:rPr>
          <w:lang w:eastAsia="de-DE"/>
        </w:rPr>
      </w:pPr>
      <w:r>
        <w:rPr>
          <w:lang w:eastAsia="de-DE"/>
        </w:rPr>
        <w:t xml:space="preserve">It </w:t>
      </w:r>
      <w:r w:rsidR="004B4B6B">
        <w:rPr>
          <w:lang w:eastAsia="de-DE"/>
        </w:rPr>
        <w:t>might be good practice, when convening a General Assembly for standard(s) approval, to have a number of draft standards if possible</w:t>
      </w:r>
    </w:p>
    <w:p w14:paraId="45086AB5" w14:textId="77777777" w:rsidR="004B4B6B" w:rsidRDefault="004B4B6B" w:rsidP="008A7202">
      <w:pPr>
        <w:pStyle w:val="BodyText"/>
        <w:numPr>
          <w:ilvl w:val="1"/>
          <w:numId w:val="25"/>
        </w:numPr>
        <w:rPr>
          <w:lang w:eastAsia="de-DE"/>
        </w:rPr>
      </w:pPr>
      <w:r>
        <w:rPr>
          <w:lang w:eastAsia="de-DE"/>
        </w:rPr>
        <w:t>On the other hand a standard of great importance, for example a modernisation of the maritime buoyage system, might alone justify a General Assembly</w:t>
      </w:r>
    </w:p>
    <w:p w14:paraId="5FE05111" w14:textId="417B8324" w:rsidR="004631C4" w:rsidRDefault="008E5B04" w:rsidP="004631C4">
      <w:pPr>
        <w:pStyle w:val="BodyText"/>
        <w:numPr>
          <w:ilvl w:val="0"/>
          <w:numId w:val="25"/>
        </w:numPr>
        <w:rPr>
          <w:lang w:eastAsia="de-DE"/>
        </w:rPr>
      </w:pPr>
      <w:r>
        <w:rPr>
          <w:lang w:eastAsia="de-DE"/>
        </w:rPr>
        <w:t xml:space="preserve">There is no  provision in the Constitution for General Assembly postal or electronic voting, but it is something that would </w:t>
      </w:r>
      <w:r w:rsidR="004631C4">
        <w:rPr>
          <w:lang w:eastAsia="de-DE"/>
        </w:rPr>
        <w:t>increase the flexibility of IALA</w:t>
      </w:r>
      <w:r>
        <w:rPr>
          <w:lang w:eastAsia="de-DE"/>
        </w:rPr>
        <w:t xml:space="preserve"> for </w:t>
      </w:r>
      <w:r w:rsidR="004631C4">
        <w:rPr>
          <w:lang w:eastAsia="de-DE"/>
        </w:rPr>
        <w:t xml:space="preserve">the </w:t>
      </w:r>
      <w:r>
        <w:rPr>
          <w:lang w:eastAsia="de-DE"/>
        </w:rPr>
        <w:t>approval of standards</w:t>
      </w:r>
    </w:p>
    <w:p w14:paraId="67F93320" w14:textId="74AEBBA0" w:rsidR="004631C4" w:rsidRDefault="004631C4" w:rsidP="004631C4">
      <w:pPr>
        <w:pStyle w:val="BodyText"/>
        <w:numPr>
          <w:ilvl w:val="1"/>
          <w:numId w:val="25"/>
        </w:numPr>
        <w:rPr>
          <w:lang w:eastAsia="de-DE"/>
        </w:rPr>
        <w:sectPr w:rsidR="004631C4" w:rsidSect="000F44A6">
          <w:pgSz w:w="11906" w:h="16838"/>
          <w:pgMar w:top="1440" w:right="1440" w:bottom="1440" w:left="1440" w:header="708" w:footer="708" w:gutter="0"/>
          <w:cols w:space="708"/>
          <w:docGrid w:linePitch="360"/>
        </w:sectPr>
      </w:pPr>
      <w:r>
        <w:rPr>
          <w:lang w:eastAsia="de-DE"/>
        </w:rPr>
        <w:t>A change to the Constitution to allow this could be considered by Council for the next General Assembly</w:t>
      </w:r>
    </w:p>
    <w:p w14:paraId="69175565" w14:textId="2AFD5D13" w:rsidR="009926B0" w:rsidRDefault="009926B0" w:rsidP="009926B0">
      <w:pPr>
        <w:pStyle w:val="Heading2"/>
      </w:pPr>
      <w:r>
        <w:lastRenderedPageBreak/>
        <w:t xml:space="preserve">Proposed </w:t>
      </w:r>
      <w:r w:rsidR="007E52D5">
        <w:t xml:space="preserve">document structure and </w:t>
      </w:r>
      <w:r>
        <w:t>approval mechanism</w:t>
      </w:r>
    </w:p>
    <w:tbl>
      <w:tblPr>
        <w:tblStyle w:val="GridTable4Accent1"/>
        <w:tblW w:w="13999" w:type="dxa"/>
        <w:tblLayout w:type="fixed"/>
        <w:tblLook w:val="04A0" w:firstRow="1" w:lastRow="0" w:firstColumn="1" w:lastColumn="0" w:noHBand="0" w:noVBand="1"/>
      </w:tblPr>
      <w:tblGrid>
        <w:gridCol w:w="2263"/>
        <w:gridCol w:w="3912"/>
        <w:gridCol w:w="3912"/>
        <w:gridCol w:w="3912"/>
      </w:tblGrid>
      <w:tr w:rsidR="00D63FD4" w14:paraId="231CC78C" w14:textId="77777777" w:rsidTr="00583B4C">
        <w:trPr>
          <w:cnfStyle w:val="100000000000" w:firstRow="1" w:lastRow="0" w:firstColumn="0" w:lastColumn="0" w:oddVBand="0" w:evenVBand="0" w:oddHBand="0"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2263" w:type="dxa"/>
            <w:vAlign w:val="center"/>
          </w:tcPr>
          <w:p w14:paraId="3F33F5A8" w14:textId="77777777" w:rsidR="00D63FD4" w:rsidRPr="00583B4C" w:rsidRDefault="00D63FD4" w:rsidP="009213FA">
            <w:pPr>
              <w:pStyle w:val="BodyText"/>
              <w:rPr>
                <w:b w:val="0"/>
                <w:i/>
                <w:u w:val="single"/>
                <w:lang w:eastAsia="de-DE"/>
              </w:rPr>
            </w:pPr>
            <w:r w:rsidRPr="00583B4C">
              <w:rPr>
                <w:b w:val="0"/>
                <w:i/>
                <w:u w:val="single"/>
                <w:lang w:eastAsia="de-DE"/>
              </w:rPr>
              <w:t>Document type</w:t>
            </w:r>
          </w:p>
        </w:tc>
        <w:tc>
          <w:tcPr>
            <w:tcW w:w="3912" w:type="dxa"/>
            <w:vAlign w:val="center"/>
          </w:tcPr>
          <w:p w14:paraId="4764126F" w14:textId="77777777" w:rsidR="00D63FD4" w:rsidRPr="00583B4C" w:rsidRDefault="00D63FD4" w:rsidP="009213FA">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Definition</w:t>
            </w:r>
          </w:p>
        </w:tc>
        <w:tc>
          <w:tcPr>
            <w:tcW w:w="3912" w:type="dxa"/>
            <w:vAlign w:val="center"/>
          </w:tcPr>
          <w:p w14:paraId="65241572" w14:textId="77777777" w:rsidR="00D63FD4" w:rsidRPr="00583B4C" w:rsidRDefault="00D63FD4" w:rsidP="009213FA">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Purpose</w:t>
            </w:r>
          </w:p>
        </w:tc>
        <w:tc>
          <w:tcPr>
            <w:tcW w:w="3912" w:type="dxa"/>
            <w:vAlign w:val="center"/>
          </w:tcPr>
          <w:p w14:paraId="3457B08C" w14:textId="77777777" w:rsidR="00D63FD4" w:rsidRPr="00583B4C" w:rsidRDefault="00D63FD4" w:rsidP="009213FA">
            <w:pPr>
              <w:pStyle w:val="BodyText"/>
              <w:cnfStyle w:val="100000000000" w:firstRow="1" w:lastRow="0" w:firstColumn="0" w:lastColumn="0" w:oddVBand="0" w:evenVBand="0" w:oddHBand="0" w:evenHBand="0" w:firstRowFirstColumn="0" w:firstRowLastColumn="0" w:lastRowFirstColumn="0" w:lastRowLastColumn="0"/>
              <w:rPr>
                <w:b w:val="0"/>
                <w:i/>
                <w:u w:val="single"/>
                <w:lang w:eastAsia="de-DE"/>
              </w:rPr>
            </w:pPr>
            <w:r w:rsidRPr="00583B4C">
              <w:rPr>
                <w:b w:val="0"/>
                <w:i/>
                <w:u w:val="single"/>
                <w:lang w:eastAsia="de-DE"/>
              </w:rPr>
              <w:t>Approval method</w:t>
            </w:r>
          </w:p>
        </w:tc>
      </w:tr>
      <w:tr w:rsidR="00D63FD4" w14:paraId="138741F7" w14:textId="77777777" w:rsidTr="00583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222013C9" w14:textId="77777777" w:rsidR="00D63FD4" w:rsidRPr="005E02A5" w:rsidRDefault="00D63FD4" w:rsidP="009213FA">
            <w:pPr>
              <w:pStyle w:val="BodyText"/>
              <w:rPr>
                <w:i/>
                <w:lang w:eastAsia="de-DE"/>
              </w:rPr>
            </w:pPr>
            <w:r w:rsidRPr="005E02A5">
              <w:rPr>
                <w:i/>
                <w:lang w:eastAsia="de-DE"/>
              </w:rPr>
              <w:t>Standard</w:t>
            </w:r>
          </w:p>
        </w:tc>
        <w:tc>
          <w:tcPr>
            <w:tcW w:w="3912" w:type="dxa"/>
          </w:tcPr>
          <w:p w14:paraId="43A3DC43" w14:textId="77777777" w:rsidR="00D63FD4" w:rsidRPr="004E7A55" w:rsidRDefault="00D63FD4" w:rsidP="009213FA">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0955F5">
              <w:rPr>
                <w:lang w:eastAsia="de-DE"/>
              </w:rPr>
              <w:t>IALA Standards are normative documents, adherence to which by all coastal states will harmonize marine aids to navigation worldwide. IALA standards cover technology and services.</w:t>
            </w:r>
          </w:p>
        </w:tc>
        <w:tc>
          <w:tcPr>
            <w:tcW w:w="3912" w:type="dxa"/>
          </w:tcPr>
          <w:p w14:paraId="0045D2CE" w14:textId="77777777" w:rsidR="00D63FD4" w:rsidRDefault="00D63FD4" w:rsidP="009213FA">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Esse</w:t>
            </w:r>
            <w:r>
              <w:rPr>
                <w:lang w:eastAsia="de-DE"/>
              </w:rPr>
              <w:t xml:space="preserve">ntial for global harmonisation </w:t>
            </w:r>
          </w:p>
          <w:p w14:paraId="11B4E1DC" w14:textId="77777777" w:rsidR="00D63FD4" w:rsidRDefault="00D63FD4" w:rsidP="009213FA">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Suitable for citation in legislation or regulations</w:t>
            </w:r>
          </w:p>
        </w:tc>
        <w:tc>
          <w:tcPr>
            <w:tcW w:w="3912" w:type="dxa"/>
          </w:tcPr>
          <w:p w14:paraId="6349712A" w14:textId="77777777" w:rsidR="009926B0" w:rsidRPr="00151F52" w:rsidRDefault="00D63FD4" w:rsidP="00D63FD4">
            <w:pPr>
              <w:pStyle w:val="BodyText"/>
              <w:cnfStyle w:val="000000100000" w:firstRow="0" w:lastRow="0" w:firstColumn="0" w:lastColumn="0" w:oddVBand="0" w:evenVBand="0" w:oddHBand="1" w:evenHBand="0" w:firstRowFirstColumn="0" w:firstRowLastColumn="0" w:lastRowFirstColumn="0" w:lastRowLastColumn="0"/>
              <w:rPr>
                <w:b/>
                <w:lang w:eastAsia="de-DE"/>
              </w:rPr>
            </w:pPr>
            <w:r w:rsidRPr="00151F52">
              <w:rPr>
                <w:b/>
                <w:lang w:eastAsia="de-DE"/>
              </w:rPr>
              <w:t>By voting at a</w:t>
            </w:r>
            <w:r w:rsidR="00367A7E" w:rsidRPr="00151F52">
              <w:rPr>
                <w:b/>
                <w:lang w:eastAsia="de-DE"/>
              </w:rPr>
              <w:t>n IALA</w:t>
            </w:r>
            <w:r w:rsidRPr="00151F52">
              <w:rPr>
                <w:b/>
                <w:lang w:eastAsia="de-DE"/>
              </w:rPr>
              <w:t xml:space="preserve"> General Assembly</w:t>
            </w:r>
            <w:r w:rsidR="00367A7E" w:rsidRPr="00151F52">
              <w:rPr>
                <w:b/>
                <w:lang w:eastAsia="de-DE"/>
              </w:rPr>
              <w:t xml:space="preserve"> in accordance with Article 7.3 of the Constitution (simple majority of the votes cast).</w:t>
            </w:r>
          </w:p>
        </w:tc>
      </w:tr>
      <w:tr w:rsidR="00D63FD4" w14:paraId="003BBE33" w14:textId="77777777" w:rsidTr="00583B4C">
        <w:tc>
          <w:tcPr>
            <w:cnfStyle w:val="001000000000" w:firstRow="0" w:lastRow="0" w:firstColumn="1" w:lastColumn="0" w:oddVBand="0" w:evenVBand="0" w:oddHBand="0" w:evenHBand="0" w:firstRowFirstColumn="0" w:firstRowLastColumn="0" w:lastRowFirstColumn="0" w:lastRowLastColumn="0"/>
            <w:tcW w:w="2263" w:type="dxa"/>
          </w:tcPr>
          <w:p w14:paraId="46FA6763" w14:textId="77777777" w:rsidR="00D63FD4" w:rsidRPr="005E02A5" w:rsidRDefault="00D63FD4" w:rsidP="009213FA">
            <w:pPr>
              <w:pStyle w:val="BodyText"/>
              <w:rPr>
                <w:i/>
                <w:lang w:eastAsia="de-DE"/>
              </w:rPr>
            </w:pPr>
            <w:r w:rsidRPr="005E02A5">
              <w:rPr>
                <w:i/>
                <w:lang w:eastAsia="de-DE"/>
              </w:rPr>
              <w:t>Recommendation</w:t>
            </w:r>
          </w:p>
        </w:tc>
        <w:tc>
          <w:tcPr>
            <w:tcW w:w="3912" w:type="dxa"/>
          </w:tcPr>
          <w:p w14:paraId="0F5D25D2" w14:textId="77777777" w:rsidR="00D63FD4" w:rsidRPr="004E7A55" w:rsidRDefault="00D63FD4" w:rsidP="00091D3B">
            <w:pPr>
              <w:pStyle w:val="BodyText"/>
              <w:cnfStyle w:val="000000000000" w:firstRow="0" w:lastRow="0" w:firstColumn="0" w:lastColumn="0" w:oddVBand="0" w:evenVBand="0" w:oddHBand="0" w:evenHBand="0" w:firstRowFirstColumn="0" w:firstRowLastColumn="0" w:lastRowFirstColumn="0" w:lastRowLastColumn="0"/>
              <w:rPr>
                <w:lang w:eastAsia="de-DE"/>
              </w:rPr>
            </w:pPr>
            <w:r w:rsidRPr="000955F5">
              <w:rPr>
                <w:lang w:eastAsia="de-DE"/>
              </w:rPr>
              <w:t>IALA Recommendations describe how to plan, operate, and manage marine aids to navigation in order to comply with IALA Standards. Each Recommendation is related to a single IALA Standard.</w:t>
            </w:r>
          </w:p>
        </w:tc>
        <w:tc>
          <w:tcPr>
            <w:tcW w:w="3912" w:type="dxa"/>
          </w:tcPr>
          <w:p w14:paraId="0380AF80" w14:textId="77777777" w:rsidR="00D63FD4" w:rsidRDefault="00D63FD4" w:rsidP="009213FA">
            <w:pPr>
              <w:pStyle w:val="BodyText"/>
              <w:cnfStyle w:val="000000000000" w:firstRow="0" w:lastRow="0" w:firstColumn="0" w:lastColumn="0" w:oddVBand="0" w:evenVBand="0" w:oddHBand="0" w:evenHBand="0" w:firstRowFirstColumn="0" w:firstRowLastColumn="0" w:lastRowFirstColumn="0" w:lastRowLastColumn="0"/>
              <w:rPr>
                <w:lang w:eastAsia="de-DE"/>
              </w:rPr>
            </w:pPr>
            <w:r w:rsidRPr="004E7A55">
              <w:rPr>
                <w:lang w:eastAsia="de-DE"/>
              </w:rPr>
              <w:t>Recommended pr</w:t>
            </w:r>
            <w:r>
              <w:rPr>
                <w:lang w:eastAsia="de-DE"/>
              </w:rPr>
              <w:t xml:space="preserve">actice to aid in meeting a Standard. </w:t>
            </w:r>
          </w:p>
          <w:p w14:paraId="7AD97C8A" w14:textId="77777777" w:rsidR="00D63FD4" w:rsidRDefault="00D63FD4" w:rsidP="009213FA">
            <w:pPr>
              <w:pStyle w:val="BodyText"/>
              <w:cnfStyle w:val="000000000000" w:firstRow="0" w:lastRow="0" w:firstColumn="0" w:lastColumn="0" w:oddVBand="0" w:evenVBand="0" w:oddHBand="0" w:evenHBand="0" w:firstRowFirstColumn="0" w:firstRowLastColumn="0" w:lastRowFirstColumn="0" w:lastRowLastColumn="0"/>
              <w:rPr>
                <w:lang w:eastAsia="de-DE"/>
              </w:rPr>
            </w:pPr>
            <w:r w:rsidRPr="004E7A55">
              <w:rPr>
                <w:lang w:eastAsia="de-DE"/>
              </w:rPr>
              <w:t>Ensures that a product or service meets user expectations</w:t>
            </w:r>
          </w:p>
        </w:tc>
        <w:tc>
          <w:tcPr>
            <w:tcW w:w="3912" w:type="dxa"/>
          </w:tcPr>
          <w:p w14:paraId="048BBF6F" w14:textId="77777777" w:rsidR="00D63FD4" w:rsidRPr="00151F52" w:rsidRDefault="00367A7E" w:rsidP="00D63FD4">
            <w:pPr>
              <w:pStyle w:val="BodyText"/>
              <w:spacing w:after="0"/>
              <w:cnfStyle w:val="000000000000" w:firstRow="0" w:lastRow="0" w:firstColumn="0" w:lastColumn="0" w:oddVBand="0" w:evenVBand="0" w:oddHBand="0" w:evenHBand="0" w:firstRowFirstColumn="0" w:firstRowLastColumn="0" w:lastRowFirstColumn="0" w:lastRowLastColumn="0"/>
              <w:rPr>
                <w:b/>
                <w:lang w:eastAsia="de-DE"/>
              </w:rPr>
            </w:pPr>
            <w:r w:rsidRPr="00151F52">
              <w:rPr>
                <w:b/>
                <w:lang w:eastAsia="de-DE"/>
              </w:rPr>
              <w:t>By the IALA Council in accordance with Article 8.4 of the Constitution.</w:t>
            </w:r>
          </w:p>
        </w:tc>
      </w:tr>
      <w:tr w:rsidR="00D63FD4" w14:paraId="1001F29C" w14:textId="77777777" w:rsidTr="00583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0EFC58D6" w14:textId="77777777" w:rsidR="00D63FD4" w:rsidRPr="005E02A5" w:rsidRDefault="00D63FD4" w:rsidP="009213FA">
            <w:pPr>
              <w:pStyle w:val="BodyText"/>
              <w:rPr>
                <w:i/>
                <w:lang w:eastAsia="de-DE"/>
              </w:rPr>
            </w:pPr>
            <w:r w:rsidRPr="005E02A5">
              <w:rPr>
                <w:i/>
                <w:lang w:eastAsia="de-DE"/>
              </w:rPr>
              <w:t>Guideline</w:t>
            </w:r>
          </w:p>
        </w:tc>
        <w:tc>
          <w:tcPr>
            <w:tcW w:w="3912" w:type="dxa"/>
          </w:tcPr>
          <w:p w14:paraId="01E8C6F7" w14:textId="77777777" w:rsidR="00D63FD4" w:rsidRPr="004E7A55" w:rsidRDefault="00D63FD4" w:rsidP="009213FA">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0955F5">
              <w:rPr>
                <w:lang w:eastAsia="de-DE"/>
              </w:rPr>
              <w:t>IALA Guidelines provide detailed technical information on an aspect of an IALA Recommendation, indicating best practices for implementation.</w:t>
            </w:r>
          </w:p>
        </w:tc>
        <w:tc>
          <w:tcPr>
            <w:tcW w:w="3912" w:type="dxa"/>
          </w:tcPr>
          <w:p w14:paraId="5A259C92" w14:textId="77777777" w:rsidR="00D63FD4" w:rsidRDefault="00D63FD4" w:rsidP="009213FA">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Practical and detailed information for implementing a Recommendation</w:t>
            </w:r>
          </w:p>
        </w:tc>
        <w:tc>
          <w:tcPr>
            <w:tcW w:w="3912" w:type="dxa"/>
          </w:tcPr>
          <w:p w14:paraId="6FF46AD5" w14:textId="77777777" w:rsidR="00D63FD4" w:rsidRPr="00151F52" w:rsidRDefault="00367A7E" w:rsidP="00D63FD4">
            <w:pPr>
              <w:pStyle w:val="BodyText"/>
              <w:spacing w:after="0"/>
              <w:cnfStyle w:val="000000100000" w:firstRow="0" w:lastRow="0" w:firstColumn="0" w:lastColumn="0" w:oddVBand="0" w:evenVBand="0" w:oddHBand="1" w:evenHBand="0" w:firstRowFirstColumn="0" w:firstRowLastColumn="0" w:lastRowFirstColumn="0" w:lastRowLastColumn="0"/>
              <w:rPr>
                <w:b/>
                <w:lang w:eastAsia="de-DE"/>
              </w:rPr>
            </w:pPr>
            <w:r w:rsidRPr="00151F52">
              <w:rPr>
                <w:b/>
                <w:lang w:eastAsia="de-DE"/>
              </w:rPr>
              <w:t>By the IALA Council in accordance with Article 8.4 of the Constitution.</w:t>
            </w:r>
          </w:p>
          <w:p w14:paraId="0EB34F9D" w14:textId="77777777" w:rsidR="00367A7E" w:rsidRPr="00151F52" w:rsidRDefault="00367A7E" w:rsidP="00D63FD4">
            <w:pPr>
              <w:pStyle w:val="BodyText"/>
              <w:spacing w:after="0"/>
              <w:cnfStyle w:val="000000100000" w:firstRow="0" w:lastRow="0" w:firstColumn="0" w:lastColumn="0" w:oddVBand="0" w:evenVBand="0" w:oddHBand="1" w:evenHBand="0" w:firstRowFirstColumn="0" w:firstRowLastColumn="0" w:lastRowFirstColumn="0" w:lastRowLastColumn="0"/>
              <w:rPr>
                <w:b/>
                <w:i/>
                <w:u w:val="single"/>
                <w:lang w:eastAsia="de-DE"/>
              </w:rPr>
            </w:pPr>
            <w:r w:rsidRPr="00151F52">
              <w:rPr>
                <w:b/>
                <w:i/>
                <w:u w:val="single"/>
                <w:lang w:eastAsia="de-DE"/>
              </w:rPr>
              <w:t>Note 1</w:t>
            </w:r>
          </w:p>
        </w:tc>
      </w:tr>
      <w:tr w:rsidR="00D63FD4" w14:paraId="4792947D" w14:textId="77777777" w:rsidTr="00583B4C">
        <w:tc>
          <w:tcPr>
            <w:cnfStyle w:val="001000000000" w:firstRow="0" w:lastRow="0" w:firstColumn="1" w:lastColumn="0" w:oddVBand="0" w:evenVBand="0" w:oddHBand="0" w:evenHBand="0" w:firstRowFirstColumn="0" w:firstRowLastColumn="0" w:lastRowFirstColumn="0" w:lastRowLastColumn="0"/>
            <w:tcW w:w="2263" w:type="dxa"/>
          </w:tcPr>
          <w:p w14:paraId="35C50378" w14:textId="77777777" w:rsidR="00D63FD4" w:rsidRPr="005E02A5" w:rsidRDefault="00D63FD4" w:rsidP="009213FA">
            <w:pPr>
              <w:pStyle w:val="BodyText"/>
              <w:rPr>
                <w:i/>
                <w:lang w:eastAsia="de-DE"/>
              </w:rPr>
            </w:pPr>
            <w:r w:rsidRPr="005E02A5">
              <w:rPr>
                <w:i/>
                <w:lang w:eastAsia="de-DE"/>
              </w:rPr>
              <w:t>Manual</w:t>
            </w:r>
          </w:p>
        </w:tc>
        <w:tc>
          <w:tcPr>
            <w:tcW w:w="3912" w:type="dxa"/>
          </w:tcPr>
          <w:p w14:paraId="6222E04B" w14:textId="77777777" w:rsidR="00D63FD4" w:rsidRDefault="00D63FD4" w:rsidP="009213FA">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IALA Manuals provide an overall view of a wide subject area.</w:t>
            </w:r>
          </w:p>
        </w:tc>
        <w:tc>
          <w:tcPr>
            <w:tcW w:w="3912" w:type="dxa"/>
          </w:tcPr>
          <w:p w14:paraId="6F0384F2" w14:textId="77777777" w:rsidR="00D63FD4" w:rsidRDefault="00D63FD4" w:rsidP="009213FA">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 xml:space="preserve">Introduction to broad topic areas, such as VTS, AtoN, and Heritage, for Members, non-members, and training institutions. </w:t>
            </w:r>
          </w:p>
        </w:tc>
        <w:tc>
          <w:tcPr>
            <w:tcW w:w="3912" w:type="dxa"/>
          </w:tcPr>
          <w:p w14:paraId="751020BC" w14:textId="77777777" w:rsidR="00D63FD4" w:rsidRPr="00151F52" w:rsidRDefault="00367A7E" w:rsidP="00D63FD4">
            <w:pPr>
              <w:pStyle w:val="BodyText"/>
              <w:spacing w:after="0"/>
              <w:cnfStyle w:val="000000000000" w:firstRow="0" w:lastRow="0" w:firstColumn="0" w:lastColumn="0" w:oddVBand="0" w:evenVBand="0" w:oddHBand="0" w:evenHBand="0" w:firstRowFirstColumn="0" w:firstRowLastColumn="0" w:lastRowFirstColumn="0" w:lastRowLastColumn="0"/>
              <w:rPr>
                <w:b/>
                <w:lang w:eastAsia="de-DE"/>
              </w:rPr>
            </w:pPr>
            <w:r w:rsidRPr="00151F52">
              <w:rPr>
                <w:b/>
                <w:lang w:eastAsia="de-DE"/>
              </w:rPr>
              <w:t>By the IALA Council in accordance with Article 8.4 of the Constitution.</w:t>
            </w:r>
          </w:p>
          <w:p w14:paraId="06C4D100" w14:textId="77777777" w:rsidR="00367A7E" w:rsidRPr="00151F52" w:rsidRDefault="00367A7E" w:rsidP="00D63FD4">
            <w:pPr>
              <w:pStyle w:val="BodyText"/>
              <w:spacing w:after="0"/>
              <w:cnfStyle w:val="000000000000" w:firstRow="0" w:lastRow="0" w:firstColumn="0" w:lastColumn="0" w:oddVBand="0" w:evenVBand="0" w:oddHBand="0" w:evenHBand="0" w:firstRowFirstColumn="0" w:firstRowLastColumn="0" w:lastRowFirstColumn="0" w:lastRowLastColumn="0"/>
              <w:rPr>
                <w:b/>
                <w:u w:val="single"/>
                <w:lang w:eastAsia="de-DE"/>
              </w:rPr>
            </w:pPr>
            <w:r w:rsidRPr="00151F52">
              <w:rPr>
                <w:b/>
                <w:i/>
                <w:u w:val="single"/>
                <w:lang w:eastAsia="de-DE"/>
              </w:rPr>
              <w:t>Note 1</w:t>
            </w:r>
          </w:p>
        </w:tc>
      </w:tr>
      <w:tr w:rsidR="00D63FD4" w14:paraId="1AF64CEC" w14:textId="77777777" w:rsidTr="00583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5D574EAF" w14:textId="77777777" w:rsidR="00D63FD4" w:rsidRPr="005E02A5" w:rsidRDefault="00D63FD4" w:rsidP="009213FA">
            <w:pPr>
              <w:pStyle w:val="BodyText"/>
              <w:rPr>
                <w:i/>
                <w:lang w:eastAsia="de-DE"/>
              </w:rPr>
            </w:pPr>
            <w:r w:rsidRPr="005E02A5">
              <w:rPr>
                <w:i/>
                <w:lang w:eastAsia="de-DE"/>
              </w:rPr>
              <w:t>Model Course</w:t>
            </w:r>
          </w:p>
        </w:tc>
        <w:tc>
          <w:tcPr>
            <w:tcW w:w="3912" w:type="dxa"/>
          </w:tcPr>
          <w:p w14:paraId="79727027" w14:textId="77777777" w:rsidR="00D63FD4" w:rsidRDefault="00D63FD4" w:rsidP="009213FA">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IALA Model Courses are training documents which define the level of training and knowledge needed to reach standards of competence defined by the IALA WWA.</w:t>
            </w:r>
          </w:p>
        </w:tc>
        <w:tc>
          <w:tcPr>
            <w:tcW w:w="3912" w:type="dxa"/>
          </w:tcPr>
          <w:p w14:paraId="36458D8B" w14:textId="77777777" w:rsidR="00D63FD4" w:rsidRDefault="00D63FD4" w:rsidP="009213FA">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 xml:space="preserve">Members, </w:t>
            </w:r>
            <w:r w:rsidRPr="00BA5D12">
              <w:rPr>
                <w:lang w:eastAsia="de-DE"/>
              </w:rPr>
              <w:t>maritime institutes</w:t>
            </w:r>
            <w:r>
              <w:rPr>
                <w:lang w:eastAsia="de-DE"/>
              </w:rPr>
              <w:t>,</w:t>
            </w:r>
            <w:r w:rsidRPr="00BA5D12">
              <w:rPr>
                <w:lang w:eastAsia="de-DE"/>
              </w:rPr>
              <w:t xml:space="preserve"> and teaching staff can use </w:t>
            </w:r>
            <w:r>
              <w:rPr>
                <w:lang w:eastAsia="de-DE"/>
              </w:rPr>
              <w:t>Model Courses</w:t>
            </w:r>
            <w:r w:rsidRPr="00BA5D12">
              <w:rPr>
                <w:lang w:eastAsia="de-DE"/>
              </w:rPr>
              <w:t xml:space="preserve"> in organizing </w:t>
            </w:r>
            <w:r>
              <w:rPr>
                <w:lang w:eastAsia="de-DE"/>
              </w:rPr>
              <w:t>the training of managers and technicians to a recognised level of competence.</w:t>
            </w:r>
          </w:p>
        </w:tc>
        <w:tc>
          <w:tcPr>
            <w:tcW w:w="3912" w:type="dxa"/>
          </w:tcPr>
          <w:p w14:paraId="2553CD43" w14:textId="77777777" w:rsidR="00D63FD4" w:rsidRPr="00151F52" w:rsidRDefault="00367A7E" w:rsidP="00D63FD4">
            <w:pPr>
              <w:pStyle w:val="BodyText"/>
              <w:spacing w:after="0"/>
              <w:cnfStyle w:val="000000100000" w:firstRow="0" w:lastRow="0" w:firstColumn="0" w:lastColumn="0" w:oddVBand="0" w:evenVBand="0" w:oddHBand="1" w:evenHBand="0" w:firstRowFirstColumn="0" w:firstRowLastColumn="0" w:lastRowFirstColumn="0" w:lastRowLastColumn="0"/>
              <w:rPr>
                <w:b/>
                <w:lang w:eastAsia="de-DE"/>
              </w:rPr>
            </w:pPr>
            <w:r w:rsidRPr="00151F52">
              <w:rPr>
                <w:b/>
                <w:lang w:eastAsia="de-DE"/>
              </w:rPr>
              <w:t>By WWA Board and noted by the IALA Council.</w:t>
            </w:r>
          </w:p>
        </w:tc>
      </w:tr>
    </w:tbl>
    <w:p w14:paraId="75F1BB72" w14:textId="77777777" w:rsidR="006E2BFC" w:rsidRDefault="006E2BFC" w:rsidP="00AE4F4F">
      <w:pPr>
        <w:pStyle w:val="BodyText"/>
        <w:rPr>
          <w:lang w:eastAsia="de-DE"/>
        </w:rPr>
      </w:pPr>
    </w:p>
    <w:p w14:paraId="55B0E9B7" w14:textId="77777777" w:rsidR="00E93916" w:rsidRDefault="00E93916" w:rsidP="00AE4F4F">
      <w:pPr>
        <w:pStyle w:val="BodyText"/>
        <w:rPr>
          <w:lang w:eastAsia="de-DE"/>
        </w:rPr>
        <w:sectPr w:rsidR="00E93916" w:rsidSect="00D63FD4">
          <w:pgSz w:w="16838" w:h="11906" w:orient="landscape"/>
          <w:pgMar w:top="1440" w:right="1440" w:bottom="1440" w:left="1440" w:header="708" w:footer="708" w:gutter="0"/>
          <w:cols w:space="708"/>
          <w:docGrid w:linePitch="360"/>
        </w:sectPr>
      </w:pPr>
      <w:r>
        <w:rPr>
          <w:lang w:eastAsia="de-DE"/>
        </w:rPr>
        <w:t xml:space="preserve">Note 1. The Secretariat suggests that Council might consider delegating the approval of Guidelines and Manuals to the Secretary-General, advised by the </w:t>
      </w:r>
      <w:r w:rsidR="00091D3B">
        <w:rPr>
          <w:lang w:eastAsia="de-DE"/>
        </w:rPr>
        <w:t>Policy Advisory Panel.</w:t>
      </w:r>
    </w:p>
    <w:p w14:paraId="7F03017F" w14:textId="77777777" w:rsidR="00935C5A" w:rsidRDefault="00935C5A" w:rsidP="00062563">
      <w:pPr>
        <w:pStyle w:val="Heading1"/>
      </w:pPr>
      <w:r>
        <w:lastRenderedPageBreak/>
        <w:t>document design and style</w:t>
      </w:r>
    </w:p>
    <w:p w14:paraId="315D542F" w14:textId="77777777" w:rsidR="00935C5A" w:rsidRPr="00935C5A" w:rsidRDefault="00935C5A" w:rsidP="00935C5A">
      <w:pPr>
        <w:pStyle w:val="BodyText"/>
        <w:rPr>
          <w:lang w:eastAsia="de-DE"/>
        </w:rPr>
      </w:pPr>
      <w:r>
        <w:rPr>
          <w:lang w:eastAsia="de-DE"/>
        </w:rPr>
        <w:t xml:space="preserve">The Secretariat intends to commission a style guide for documents. This would cover layout, colours, fonts, etc. and would be compatible with the new website. The style guide could be extended to include business cards, </w:t>
      </w:r>
      <w:r w:rsidR="00C143BA">
        <w:rPr>
          <w:lang w:eastAsia="de-DE"/>
        </w:rPr>
        <w:t>liaison notes, letterhead, etc.</w:t>
      </w:r>
    </w:p>
    <w:p w14:paraId="64734A0A" w14:textId="77777777" w:rsidR="006F424A" w:rsidRDefault="00062563" w:rsidP="00062563">
      <w:pPr>
        <w:pStyle w:val="Heading1"/>
      </w:pPr>
      <w:r w:rsidRPr="00062563">
        <w:t>Distribution process for iala documents</w:t>
      </w:r>
    </w:p>
    <w:p w14:paraId="35EC5FF6" w14:textId="77777777" w:rsidR="00FD7D70" w:rsidRDefault="00FD7D70" w:rsidP="00FD7D70">
      <w:pPr>
        <w:pStyle w:val="Heading2"/>
      </w:pPr>
      <w:r>
        <w:t>Electronic or printed documents</w:t>
      </w:r>
    </w:p>
    <w:p w14:paraId="482A43A6" w14:textId="77777777" w:rsidR="00831D16" w:rsidRDefault="00831D16" w:rsidP="004E7A55">
      <w:pPr>
        <w:pStyle w:val="BodyText"/>
        <w:rPr>
          <w:lang w:eastAsia="de-DE"/>
        </w:rPr>
      </w:pPr>
      <w:r>
        <w:rPr>
          <w:lang w:eastAsia="de-DE"/>
        </w:rPr>
        <w:t xml:space="preserve">Electronic distribution is the logical method for IALA guidance documents and is the method now in use, via the IALA website, for recommendations, guidelines, and model courses. </w:t>
      </w:r>
    </w:p>
    <w:p w14:paraId="187204A2" w14:textId="77777777" w:rsidR="00810DF0" w:rsidRDefault="00831D16" w:rsidP="004E7A55">
      <w:pPr>
        <w:pStyle w:val="BodyText"/>
        <w:rPr>
          <w:lang w:eastAsia="de-DE"/>
        </w:rPr>
      </w:pPr>
      <w:r>
        <w:rPr>
          <w:lang w:eastAsia="de-DE"/>
        </w:rPr>
        <w:t>At present, manuals are still distributed in printed form, but the general feeling at PAP27 was that manuals should also move to electronic distribution.</w:t>
      </w:r>
      <w:r w:rsidR="000B2B3A" w:rsidRPr="000B2B3A">
        <w:rPr>
          <w:lang w:eastAsia="de-DE"/>
        </w:rPr>
        <w:t xml:space="preserve"> </w:t>
      </w:r>
      <w:r w:rsidR="00810DF0">
        <w:rPr>
          <w:lang w:eastAsia="de-DE"/>
        </w:rPr>
        <w:t>The merits are that sections/chapters could be kept up to date, and information would be more accessible to more users than at present.</w:t>
      </w:r>
    </w:p>
    <w:p w14:paraId="69287FB5" w14:textId="77777777" w:rsidR="00601750" w:rsidRDefault="000B2B3A" w:rsidP="004E7A55">
      <w:pPr>
        <w:pStyle w:val="BodyText"/>
        <w:rPr>
          <w:lang w:eastAsia="de-DE"/>
        </w:rPr>
      </w:pPr>
      <w:r>
        <w:rPr>
          <w:lang w:eastAsia="de-DE"/>
        </w:rPr>
        <w:t>F</w:t>
      </w:r>
      <w:r w:rsidR="00601750">
        <w:rPr>
          <w:lang w:eastAsia="de-DE"/>
        </w:rPr>
        <w:t xml:space="preserve">ollowing the decision taken at Council Session 54 (Report clause 18.2), all downloads from the IALA website require the user to register first. </w:t>
      </w:r>
      <w:r w:rsidR="00151F52">
        <w:rPr>
          <w:lang w:eastAsia="de-DE"/>
        </w:rPr>
        <w:t xml:space="preserve">This allows the Secretariat to gather statistics and also permits charging when required. </w:t>
      </w:r>
      <w:r w:rsidR="00601750">
        <w:rPr>
          <w:lang w:eastAsia="de-DE"/>
        </w:rPr>
        <w:t xml:space="preserve">It would </w:t>
      </w:r>
      <w:r w:rsidR="00FD7D70">
        <w:rPr>
          <w:lang w:eastAsia="de-DE"/>
        </w:rPr>
        <w:t>be</w:t>
      </w:r>
      <w:r w:rsidR="00601750">
        <w:rPr>
          <w:lang w:eastAsia="de-DE"/>
        </w:rPr>
        <w:t xml:space="preserve"> logical to </w:t>
      </w:r>
      <w:r w:rsidR="00FD7D70">
        <w:rPr>
          <w:lang w:eastAsia="de-DE"/>
        </w:rPr>
        <w:t>include</w:t>
      </w:r>
      <w:r w:rsidR="00601750">
        <w:rPr>
          <w:lang w:eastAsia="de-DE"/>
        </w:rPr>
        <w:t xml:space="preserve"> manuals </w:t>
      </w:r>
      <w:r w:rsidR="00FD7D70">
        <w:rPr>
          <w:lang w:eastAsia="de-DE"/>
        </w:rPr>
        <w:t>within this requirement.</w:t>
      </w:r>
      <w:r w:rsidR="00601750">
        <w:rPr>
          <w:lang w:eastAsia="de-DE"/>
        </w:rPr>
        <w:t xml:space="preserve"> </w:t>
      </w:r>
    </w:p>
    <w:p w14:paraId="51B8402F" w14:textId="77777777" w:rsidR="00810DF0" w:rsidRDefault="00810DF0" w:rsidP="00810DF0">
      <w:pPr>
        <w:pStyle w:val="Heading2"/>
      </w:pPr>
      <w:r>
        <w:t>Proposed distribution process</w:t>
      </w:r>
    </w:p>
    <w:p w14:paraId="24832776" w14:textId="77777777" w:rsidR="00601750" w:rsidRDefault="00810DF0" w:rsidP="004E7A55">
      <w:pPr>
        <w:pStyle w:val="BodyText"/>
        <w:rPr>
          <w:lang w:eastAsia="de-DE"/>
        </w:rPr>
      </w:pPr>
      <w:r>
        <w:rPr>
          <w:lang w:eastAsia="de-DE"/>
        </w:rPr>
        <w:t>The proposed distribution method is as follows.</w:t>
      </w:r>
    </w:p>
    <w:tbl>
      <w:tblPr>
        <w:tblStyle w:val="GridTable4Accent1"/>
        <w:tblW w:w="9067" w:type="dxa"/>
        <w:tblLayout w:type="fixed"/>
        <w:tblLook w:val="04A0" w:firstRow="1" w:lastRow="0" w:firstColumn="1" w:lastColumn="0" w:noHBand="0" w:noVBand="1"/>
      </w:tblPr>
      <w:tblGrid>
        <w:gridCol w:w="3964"/>
        <w:gridCol w:w="5103"/>
      </w:tblGrid>
      <w:tr w:rsidR="004C693D" w14:paraId="56946B10" w14:textId="77777777" w:rsidTr="00386A98">
        <w:trPr>
          <w:cnfStyle w:val="100000000000" w:firstRow="1" w:lastRow="0" w:firstColumn="0" w:lastColumn="0" w:oddVBand="0" w:evenVBand="0" w:oddHBand="0"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568DB248" w14:textId="77777777" w:rsidR="004C693D" w:rsidRPr="00583B4C" w:rsidRDefault="004C693D" w:rsidP="0048796B">
            <w:pPr>
              <w:pStyle w:val="BodyText"/>
              <w:rPr>
                <w:b w:val="0"/>
                <w:i/>
                <w:lang w:eastAsia="de-DE"/>
              </w:rPr>
            </w:pPr>
            <w:r w:rsidRPr="00583B4C">
              <w:rPr>
                <w:b w:val="0"/>
                <w:i/>
                <w:lang w:eastAsia="de-DE"/>
              </w:rPr>
              <w:t>Document type</w:t>
            </w:r>
          </w:p>
        </w:tc>
        <w:tc>
          <w:tcPr>
            <w:tcW w:w="5103" w:type="dxa"/>
            <w:vAlign w:val="center"/>
          </w:tcPr>
          <w:p w14:paraId="14FD5AE3" w14:textId="77777777" w:rsidR="004C693D" w:rsidRPr="00583B4C" w:rsidRDefault="004C693D" w:rsidP="0048796B">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Distribution method</w:t>
            </w:r>
          </w:p>
        </w:tc>
      </w:tr>
      <w:tr w:rsidR="004C693D" w14:paraId="48F34859" w14:textId="77777777" w:rsidTr="00583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16DC3249" w14:textId="77777777" w:rsidR="004C693D" w:rsidRPr="005E02A5" w:rsidRDefault="004C693D" w:rsidP="0048796B">
            <w:pPr>
              <w:pStyle w:val="BodyText"/>
              <w:rPr>
                <w:i/>
                <w:lang w:eastAsia="de-DE"/>
              </w:rPr>
            </w:pPr>
            <w:r w:rsidRPr="005E02A5">
              <w:rPr>
                <w:i/>
                <w:lang w:eastAsia="de-DE"/>
              </w:rPr>
              <w:t>Standard</w:t>
            </w:r>
          </w:p>
        </w:tc>
        <w:tc>
          <w:tcPr>
            <w:tcW w:w="5103" w:type="dxa"/>
          </w:tcPr>
          <w:p w14:paraId="1881DC76" w14:textId="77777777" w:rsidR="004C693D" w:rsidRDefault="004C693D" w:rsidP="0048796B">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Download from IALA web*</w:t>
            </w:r>
          </w:p>
        </w:tc>
      </w:tr>
      <w:tr w:rsidR="004C693D" w14:paraId="02D1731A" w14:textId="77777777" w:rsidTr="00583B4C">
        <w:tc>
          <w:tcPr>
            <w:cnfStyle w:val="001000000000" w:firstRow="0" w:lastRow="0" w:firstColumn="1" w:lastColumn="0" w:oddVBand="0" w:evenVBand="0" w:oddHBand="0" w:evenHBand="0" w:firstRowFirstColumn="0" w:firstRowLastColumn="0" w:lastRowFirstColumn="0" w:lastRowLastColumn="0"/>
            <w:tcW w:w="3964" w:type="dxa"/>
          </w:tcPr>
          <w:p w14:paraId="382B61FD" w14:textId="77777777" w:rsidR="004C693D" w:rsidRPr="005E02A5" w:rsidRDefault="004C693D" w:rsidP="00810DF0">
            <w:pPr>
              <w:pStyle w:val="BodyText"/>
              <w:rPr>
                <w:i/>
                <w:lang w:eastAsia="de-DE"/>
              </w:rPr>
            </w:pPr>
            <w:r w:rsidRPr="005E02A5">
              <w:rPr>
                <w:i/>
                <w:lang w:eastAsia="de-DE"/>
              </w:rPr>
              <w:t>Recommendation</w:t>
            </w:r>
          </w:p>
        </w:tc>
        <w:tc>
          <w:tcPr>
            <w:tcW w:w="5103" w:type="dxa"/>
          </w:tcPr>
          <w:p w14:paraId="735AF0B6" w14:textId="77777777" w:rsidR="004C693D" w:rsidRPr="00810DF0" w:rsidRDefault="004C693D" w:rsidP="00810DF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10DF0">
              <w:rPr>
                <w:rFonts w:ascii="Arial" w:hAnsi="Arial" w:cs="Arial"/>
                <w:lang w:eastAsia="de-DE"/>
              </w:rPr>
              <w:t>Download from IALA web*</w:t>
            </w:r>
          </w:p>
        </w:tc>
      </w:tr>
      <w:tr w:rsidR="004C693D" w14:paraId="5879397C" w14:textId="77777777" w:rsidTr="00583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8395F06" w14:textId="77777777" w:rsidR="004C693D" w:rsidRPr="005E02A5" w:rsidRDefault="004C693D" w:rsidP="00810DF0">
            <w:pPr>
              <w:pStyle w:val="BodyText"/>
              <w:rPr>
                <w:i/>
                <w:lang w:eastAsia="de-DE"/>
              </w:rPr>
            </w:pPr>
            <w:r w:rsidRPr="005E02A5">
              <w:rPr>
                <w:i/>
                <w:lang w:eastAsia="de-DE"/>
              </w:rPr>
              <w:t>Guideline</w:t>
            </w:r>
          </w:p>
        </w:tc>
        <w:tc>
          <w:tcPr>
            <w:tcW w:w="5103" w:type="dxa"/>
          </w:tcPr>
          <w:p w14:paraId="0BFF33F7" w14:textId="77777777" w:rsidR="004C693D" w:rsidRPr="00810DF0" w:rsidRDefault="004C693D" w:rsidP="00810DF0">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810DF0">
              <w:rPr>
                <w:rFonts w:ascii="Arial" w:hAnsi="Arial" w:cs="Arial"/>
                <w:lang w:eastAsia="de-DE"/>
              </w:rPr>
              <w:t>Download from IALA web*</w:t>
            </w:r>
          </w:p>
        </w:tc>
      </w:tr>
      <w:tr w:rsidR="004C693D" w14:paraId="3B0C1DDD" w14:textId="77777777" w:rsidTr="00583B4C">
        <w:tc>
          <w:tcPr>
            <w:cnfStyle w:val="001000000000" w:firstRow="0" w:lastRow="0" w:firstColumn="1" w:lastColumn="0" w:oddVBand="0" w:evenVBand="0" w:oddHBand="0" w:evenHBand="0" w:firstRowFirstColumn="0" w:firstRowLastColumn="0" w:lastRowFirstColumn="0" w:lastRowLastColumn="0"/>
            <w:tcW w:w="3964" w:type="dxa"/>
          </w:tcPr>
          <w:p w14:paraId="3D9F3113" w14:textId="77777777" w:rsidR="004C693D" w:rsidRPr="005E02A5" w:rsidRDefault="004C693D" w:rsidP="00810DF0">
            <w:pPr>
              <w:pStyle w:val="BodyText"/>
              <w:rPr>
                <w:i/>
                <w:lang w:eastAsia="de-DE"/>
              </w:rPr>
            </w:pPr>
            <w:r w:rsidRPr="005E02A5">
              <w:rPr>
                <w:i/>
                <w:lang w:eastAsia="de-DE"/>
              </w:rPr>
              <w:t>Manual</w:t>
            </w:r>
          </w:p>
        </w:tc>
        <w:tc>
          <w:tcPr>
            <w:tcW w:w="5103" w:type="dxa"/>
          </w:tcPr>
          <w:p w14:paraId="1F2A7661" w14:textId="77777777" w:rsidR="004C693D" w:rsidRPr="00810DF0" w:rsidRDefault="004C693D" w:rsidP="00810DF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10DF0">
              <w:rPr>
                <w:rFonts w:ascii="Arial" w:hAnsi="Arial" w:cs="Arial"/>
                <w:lang w:eastAsia="de-DE"/>
              </w:rPr>
              <w:t>Download from IALA web*</w:t>
            </w:r>
          </w:p>
        </w:tc>
      </w:tr>
      <w:tr w:rsidR="004C693D" w14:paraId="15A2E1B2" w14:textId="77777777" w:rsidTr="00583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5AE26AB8" w14:textId="77777777" w:rsidR="004C693D" w:rsidRPr="005E02A5" w:rsidRDefault="004C693D" w:rsidP="00810DF0">
            <w:pPr>
              <w:pStyle w:val="BodyText"/>
              <w:rPr>
                <w:i/>
                <w:lang w:eastAsia="de-DE"/>
              </w:rPr>
            </w:pPr>
            <w:r w:rsidRPr="005E02A5">
              <w:rPr>
                <w:i/>
                <w:lang w:eastAsia="de-DE"/>
              </w:rPr>
              <w:t>Model Course</w:t>
            </w:r>
          </w:p>
        </w:tc>
        <w:tc>
          <w:tcPr>
            <w:tcW w:w="5103" w:type="dxa"/>
          </w:tcPr>
          <w:p w14:paraId="3B2500F7" w14:textId="77777777" w:rsidR="004C693D" w:rsidRPr="00810DF0" w:rsidRDefault="004C693D" w:rsidP="00810DF0">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810DF0">
              <w:rPr>
                <w:rFonts w:ascii="Arial" w:hAnsi="Arial" w:cs="Arial"/>
                <w:lang w:eastAsia="de-DE"/>
              </w:rPr>
              <w:t>Download from IALA web*</w:t>
            </w:r>
          </w:p>
        </w:tc>
      </w:tr>
      <w:tr w:rsidR="004C693D" w14:paraId="2C30DA9B" w14:textId="77777777" w:rsidTr="00583B4C">
        <w:tc>
          <w:tcPr>
            <w:cnfStyle w:val="001000000000" w:firstRow="0" w:lastRow="0" w:firstColumn="1" w:lastColumn="0" w:oddVBand="0" w:evenVBand="0" w:oddHBand="0" w:evenHBand="0" w:firstRowFirstColumn="0" w:firstRowLastColumn="0" w:lastRowFirstColumn="0" w:lastRowLastColumn="0"/>
            <w:tcW w:w="3964" w:type="dxa"/>
          </w:tcPr>
          <w:p w14:paraId="24B9149A" w14:textId="77777777" w:rsidR="004C693D" w:rsidRDefault="004C693D" w:rsidP="0048796B">
            <w:pPr>
              <w:pStyle w:val="BodyText"/>
              <w:rPr>
                <w:lang w:eastAsia="de-DE"/>
              </w:rPr>
            </w:pPr>
          </w:p>
        </w:tc>
        <w:tc>
          <w:tcPr>
            <w:tcW w:w="5103" w:type="dxa"/>
          </w:tcPr>
          <w:p w14:paraId="6B580E7E" w14:textId="77777777" w:rsidR="004C693D" w:rsidRDefault="004C693D" w:rsidP="00810DF0">
            <w:pPr>
              <w:pStyle w:val="BodyText"/>
              <w:ind w:left="720"/>
              <w:cnfStyle w:val="000000000000" w:firstRow="0" w:lastRow="0" w:firstColumn="0" w:lastColumn="0" w:oddVBand="0" w:evenVBand="0" w:oddHBand="0" w:evenHBand="0" w:firstRowFirstColumn="0" w:firstRowLastColumn="0" w:lastRowFirstColumn="0" w:lastRowLastColumn="0"/>
              <w:rPr>
                <w:lang w:eastAsia="de-DE"/>
              </w:rPr>
            </w:pPr>
            <w:r>
              <w:rPr>
                <w:lang w:eastAsia="de-DE"/>
              </w:rPr>
              <w:t>*  Registration required</w:t>
            </w:r>
          </w:p>
        </w:tc>
      </w:tr>
    </w:tbl>
    <w:p w14:paraId="693F3643" w14:textId="77777777" w:rsidR="004C693D" w:rsidRDefault="004C693D" w:rsidP="004C693D">
      <w:pPr>
        <w:pStyle w:val="BodyText"/>
        <w:rPr>
          <w:lang w:eastAsia="de-DE"/>
        </w:rPr>
      </w:pPr>
    </w:p>
    <w:p w14:paraId="39118CE5" w14:textId="77777777" w:rsidR="004C693D" w:rsidRDefault="004C693D" w:rsidP="004C693D">
      <w:pPr>
        <w:pStyle w:val="Heading2"/>
        <w:rPr>
          <w:lang w:eastAsia="de-DE"/>
        </w:rPr>
      </w:pPr>
      <w:r>
        <w:rPr>
          <w:lang w:eastAsia="de-DE"/>
        </w:rPr>
        <w:t>Capturing other valuable information</w:t>
      </w:r>
    </w:p>
    <w:p w14:paraId="7156FDE3" w14:textId="77777777" w:rsidR="004C693D" w:rsidRDefault="004C693D" w:rsidP="004C693D">
      <w:pPr>
        <w:pStyle w:val="BodyText"/>
        <w:rPr>
          <w:lang w:eastAsia="de-DE"/>
        </w:rPr>
      </w:pPr>
      <w:r>
        <w:rPr>
          <w:lang w:eastAsia="de-DE"/>
        </w:rPr>
        <w:t xml:space="preserve">At PAP27, there was a view in favour of enabling users to assemble their own custom manuals by selection from a wide range of sections/chapters, made available on the website, or possibly via a wiki website. </w:t>
      </w:r>
    </w:p>
    <w:p w14:paraId="3156DF5B" w14:textId="77777777" w:rsidR="004C693D" w:rsidRDefault="004C693D" w:rsidP="004C693D">
      <w:pPr>
        <w:pStyle w:val="BodyText"/>
        <w:rPr>
          <w:lang w:eastAsia="de-DE"/>
        </w:rPr>
      </w:pPr>
      <w:r>
        <w:rPr>
          <w:lang w:eastAsia="de-DE"/>
        </w:rPr>
        <w:t>The Secretariat believes that it would be better to leave the Navguide and VTS Manual as complete documents, but move from printed to electronic distribution.</w:t>
      </w:r>
    </w:p>
    <w:p w14:paraId="6CC3837E" w14:textId="77777777" w:rsidR="004C693D" w:rsidRDefault="004C693D" w:rsidP="004C693D">
      <w:pPr>
        <w:pStyle w:val="BodyText"/>
        <w:rPr>
          <w:lang w:eastAsia="de-DE"/>
        </w:rPr>
      </w:pPr>
      <w:r>
        <w:rPr>
          <w:lang w:eastAsia="de-DE"/>
        </w:rPr>
        <w:t>However in the course of the work of the committees, input documents and presentations are received which carry information and advice that would be of ongoing value to Members. The best of these could be preserved, to supplement the manuals and guidelines, by posting them to the web. They could be collected and classified as “Information Notes”. The author of each would not be IALA, but an IALA member.</w:t>
      </w:r>
    </w:p>
    <w:p w14:paraId="23986605" w14:textId="2ADB30DE" w:rsidR="004C693D" w:rsidRDefault="00D00A7A" w:rsidP="004C693D">
      <w:pPr>
        <w:pStyle w:val="BodyText"/>
        <w:rPr>
          <w:lang w:eastAsia="de-DE"/>
        </w:rPr>
      </w:pPr>
      <w:r>
        <w:rPr>
          <w:lang w:eastAsia="de-DE"/>
        </w:rPr>
        <w:t>These could be posted on the IALA website, or on the IALA Wiki</w:t>
      </w:r>
      <w:r w:rsidR="00DB57EE">
        <w:rPr>
          <w:lang w:eastAsia="de-DE"/>
        </w:rPr>
        <w:t>, at the discretion of the Secretary-General, advised by the PAP</w:t>
      </w:r>
      <w:r>
        <w:rPr>
          <w:lang w:eastAsia="de-DE"/>
        </w:rPr>
        <w:t>.</w:t>
      </w:r>
      <w:r w:rsidR="00DB57EE">
        <w:rPr>
          <w:lang w:eastAsia="de-DE"/>
        </w:rPr>
        <w:t xml:space="preserve"> They should not be considered part of the IALA guidance product line, because of the content and origin.</w:t>
      </w:r>
    </w:p>
    <w:tbl>
      <w:tblPr>
        <w:tblStyle w:val="GridTable4Accent1"/>
        <w:tblW w:w="9016" w:type="dxa"/>
        <w:tblLayout w:type="fixed"/>
        <w:tblLook w:val="04A0" w:firstRow="1" w:lastRow="0" w:firstColumn="1" w:lastColumn="0" w:noHBand="0" w:noVBand="1"/>
      </w:tblPr>
      <w:tblGrid>
        <w:gridCol w:w="2032"/>
        <w:gridCol w:w="2925"/>
        <w:gridCol w:w="4059"/>
      </w:tblGrid>
      <w:tr w:rsidR="00D00A7A" w14:paraId="0E5F70DB" w14:textId="77777777" w:rsidTr="00C01E93">
        <w:trPr>
          <w:cnfStyle w:val="100000000000" w:firstRow="1" w:lastRow="0" w:firstColumn="0" w:lastColumn="0" w:oddVBand="0" w:evenVBand="0" w:oddHBand="0" w:evenHBand="0" w:firstRowFirstColumn="0" w:firstRowLastColumn="0" w:lastRowFirstColumn="0" w:lastRowLastColumn="0"/>
          <w:cantSplit/>
          <w:trHeight w:val="608"/>
        </w:trPr>
        <w:tc>
          <w:tcPr>
            <w:cnfStyle w:val="001000000000" w:firstRow="0" w:lastRow="0" w:firstColumn="1" w:lastColumn="0" w:oddVBand="0" w:evenVBand="0" w:oddHBand="0" w:evenHBand="0" w:firstRowFirstColumn="0" w:firstRowLastColumn="0" w:lastRowFirstColumn="0" w:lastRowLastColumn="0"/>
            <w:tcW w:w="2032" w:type="dxa"/>
            <w:vAlign w:val="center"/>
          </w:tcPr>
          <w:p w14:paraId="288EA15D" w14:textId="77777777" w:rsidR="00D00A7A" w:rsidRPr="005E02A5" w:rsidRDefault="00D00A7A" w:rsidP="0048796B">
            <w:pPr>
              <w:pStyle w:val="BodyText"/>
              <w:rPr>
                <w:b w:val="0"/>
                <w:i/>
                <w:lang w:eastAsia="de-DE"/>
              </w:rPr>
            </w:pPr>
            <w:r w:rsidRPr="005E02A5">
              <w:rPr>
                <w:b w:val="0"/>
                <w:i/>
                <w:lang w:eastAsia="de-DE"/>
              </w:rPr>
              <w:lastRenderedPageBreak/>
              <w:t>Document type</w:t>
            </w:r>
          </w:p>
        </w:tc>
        <w:tc>
          <w:tcPr>
            <w:tcW w:w="2925" w:type="dxa"/>
            <w:vAlign w:val="center"/>
          </w:tcPr>
          <w:p w14:paraId="02D13492" w14:textId="77777777" w:rsidR="00D00A7A" w:rsidRPr="00583B4C" w:rsidRDefault="00D00A7A" w:rsidP="0048796B">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Distribution method</w:t>
            </w:r>
          </w:p>
        </w:tc>
        <w:tc>
          <w:tcPr>
            <w:tcW w:w="4059" w:type="dxa"/>
            <w:vAlign w:val="center"/>
          </w:tcPr>
          <w:p w14:paraId="2EDA78F7" w14:textId="77777777" w:rsidR="00D00A7A" w:rsidRPr="00583B4C" w:rsidRDefault="00D00A7A" w:rsidP="0048796B">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Comment</w:t>
            </w:r>
          </w:p>
        </w:tc>
      </w:tr>
      <w:tr w:rsidR="00D00A7A" w14:paraId="1B596641" w14:textId="77777777" w:rsidTr="00C01E9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32" w:type="dxa"/>
          </w:tcPr>
          <w:p w14:paraId="7E7932DC" w14:textId="77777777" w:rsidR="00D00A7A" w:rsidRPr="005E02A5" w:rsidRDefault="00D00A7A" w:rsidP="0048796B">
            <w:pPr>
              <w:pStyle w:val="BodyText"/>
              <w:rPr>
                <w:i/>
                <w:lang w:eastAsia="de-DE"/>
              </w:rPr>
            </w:pPr>
            <w:r w:rsidRPr="005E02A5">
              <w:rPr>
                <w:i/>
                <w:lang w:eastAsia="de-DE"/>
              </w:rPr>
              <w:t>Information Note</w:t>
            </w:r>
          </w:p>
        </w:tc>
        <w:tc>
          <w:tcPr>
            <w:tcW w:w="2925" w:type="dxa"/>
          </w:tcPr>
          <w:p w14:paraId="0AA10FB2" w14:textId="77777777" w:rsidR="00D00A7A" w:rsidRDefault="00D00A7A" w:rsidP="00D00A7A">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Download from IALA web* or Wiki*</w:t>
            </w:r>
          </w:p>
          <w:p w14:paraId="5FE3D72F" w14:textId="77777777" w:rsidR="00D00A7A" w:rsidRDefault="00D00A7A" w:rsidP="00D00A7A">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  Registration required</w:t>
            </w:r>
          </w:p>
        </w:tc>
        <w:tc>
          <w:tcPr>
            <w:tcW w:w="4059" w:type="dxa"/>
          </w:tcPr>
          <w:p w14:paraId="42C316C4" w14:textId="77777777" w:rsidR="00D00A7A" w:rsidRDefault="00D00A7A" w:rsidP="00D00A7A">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Author to be an IALA member.</w:t>
            </w:r>
          </w:p>
          <w:p w14:paraId="514D3E3C" w14:textId="77777777" w:rsidR="00D00A7A" w:rsidRDefault="00D00A7A" w:rsidP="00D00A7A">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Should be related to an existing IALA recommendation or guideline.</w:t>
            </w:r>
          </w:p>
        </w:tc>
      </w:tr>
    </w:tbl>
    <w:p w14:paraId="27ACE10B" w14:textId="77777777" w:rsidR="004F1886" w:rsidRDefault="004F1886" w:rsidP="004F1886">
      <w:pPr>
        <w:pStyle w:val="BodyText"/>
      </w:pPr>
    </w:p>
    <w:p w14:paraId="7F6D1952" w14:textId="654BCAB8" w:rsidR="004F1886" w:rsidRPr="004F1886" w:rsidRDefault="007D0B9A" w:rsidP="004F1886">
      <w:pPr>
        <w:pStyle w:val="Heading1"/>
      </w:pPr>
      <w:r>
        <w:t>consequent activity</w:t>
      </w:r>
    </w:p>
    <w:p w14:paraId="5E5EFA47" w14:textId="77777777" w:rsidR="007D0B9A" w:rsidRDefault="007D0B9A" w:rsidP="007D0B9A">
      <w:pPr>
        <w:pStyle w:val="BodyText"/>
        <w:rPr>
          <w:lang w:eastAsia="de-DE"/>
        </w:rPr>
      </w:pPr>
      <w:r>
        <w:rPr>
          <w:lang w:eastAsia="de-DE"/>
        </w:rPr>
        <w:t xml:space="preserve">If the above proposals are agreed by Council, then the following </w:t>
      </w:r>
      <w:r w:rsidR="00577999">
        <w:rPr>
          <w:lang w:eastAsia="de-DE"/>
        </w:rPr>
        <w:t>new activities</w:t>
      </w:r>
      <w:r>
        <w:rPr>
          <w:lang w:eastAsia="de-DE"/>
        </w:rPr>
        <w:t xml:space="preserve"> will need to be carried out.</w:t>
      </w:r>
      <w:r w:rsidR="00211812">
        <w:rPr>
          <w:lang w:eastAsia="de-DE"/>
        </w:rPr>
        <w:t xml:space="preserve"> The precise timing of these activities will need consideration.</w:t>
      </w:r>
    </w:p>
    <w:tbl>
      <w:tblPr>
        <w:tblStyle w:val="GridTable4Accent1"/>
        <w:tblW w:w="0" w:type="auto"/>
        <w:tblLook w:val="04A0" w:firstRow="1" w:lastRow="0" w:firstColumn="1" w:lastColumn="0" w:noHBand="0" w:noVBand="1"/>
      </w:tblPr>
      <w:tblGrid>
        <w:gridCol w:w="3964"/>
        <w:gridCol w:w="2046"/>
        <w:gridCol w:w="3006"/>
      </w:tblGrid>
      <w:tr w:rsidR="007D0B9A" w14:paraId="47A8AEAB" w14:textId="77777777" w:rsidTr="00386A98">
        <w:trPr>
          <w:cnfStyle w:val="100000000000" w:firstRow="1" w:lastRow="0" w:firstColumn="0" w:lastColumn="0" w:oddVBand="0" w:evenVBand="0" w:oddHBand="0"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7CB46F19" w14:textId="77777777" w:rsidR="007D0B9A" w:rsidRPr="00583B4C" w:rsidRDefault="007D0B9A" w:rsidP="007D0B9A">
            <w:pPr>
              <w:pStyle w:val="BodyText"/>
              <w:rPr>
                <w:b w:val="0"/>
                <w:i/>
                <w:lang w:eastAsia="de-DE"/>
              </w:rPr>
            </w:pPr>
            <w:r w:rsidRPr="00583B4C">
              <w:rPr>
                <w:b w:val="0"/>
                <w:i/>
                <w:lang w:eastAsia="de-DE"/>
              </w:rPr>
              <w:t>Action</w:t>
            </w:r>
          </w:p>
        </w:tc>
        <w:tc>
          <w:tcPr>
            <w:tcW w:w="2046" w:type="dxa"/>
            <w:vAlign w:val="center"/>
          </w:tcPr>
          <w:p w14:paraId="31171535" w14:textId="77777777" w:rsidR="007D0B9A" w:rsidRPr="00583B4C" w:rsidRDefault="007D0B9A" w:rsidP="007D0B9A">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Carried out by</w:t>
            </w:r>
          </w:p>
        </w:tc>
        <w:tc>
          <w:tcPr>
            <w:tcW w:w="3006" w:type="dxa"/>
            <w:vAlign w:val="center"/>
          </w:tcPr>
          <w:p w14:paraId="5D95674C" w14:textId="77777777" w:rsidR="007D0B9A" w:rsidRPr="00583B4C" w:rsidRDefault="007D0B9A" w:rsidP="007D0B9A">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Comment</w:t>
            </w:r>
          </w:p>
        </w:tc>
      </w:tr>
      <w:tr w:rsidR="007D0B9A" w14:paraId="32D1ED36" w14:textId="77777777" w:rsidTr="00583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2D41AAB7" w14:textId="77777777" w:rsidR="007D0B9A" w:rsidRPr="00583B4C" w:rsidRDefault="007D0B9A" w:rsidP="00577999">
            <w:pPr>
              <w:pStyle w:val="BodyText"/>
              <w:rPr>
                <w:b w:val="0"/>
                <w:lang w:eastAsia="de-DE"/>
              </w:rPr>
            </w:pPr>
            <w:r w:rsidRPr="00583B4C">
              <w:rPr>
                <w:b w:val="0"/>
                <w:lang w:eastAsia="de-DE"/>
              </w:rPr>
              <w:t>Formulate a draft pyramid scheme for the new standards, recommendations, and guidelines</w:t>
            </w:r>
          </w:p>
        </w:tc>
        <w:tc>
          <w:tcPr>
            <w:tcW w:w="2046" w:type="dxa"/>
          </w:tcPr>
          <w:p w14:paraId="4B3F0B17" w14:textId="77777777" w:rsidR="007D0B9A" w:rsidRDefault="007D0B9A" w:rsidP="00577999">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PAP</w:t>
            </w:r>
            <w:r w:rsidR="00211812">
              <w:rPr>
                <w:lang w:eastAsia="de-DE"/>
              </w:rPr>
              <w:t xml:space="preserve"> and ARM Committee</w:t>
            </w:r>
          </w:p>
        </w:tc>
        <w:tc>
          <w:tcPr>
            <w:tcW w:w="3006" w:type="dxa"/>
          </w:tcPr>
          <w:p w14:paraId="4C995EAD" w14:textId="77777777" w:rsidR="007D0B9A" w:rsidRDefault="00577999" w:rsidP="00577999">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577999">
              <w:rPr>
                <w:lang w:eastAsia="de-DE"/>
              </w:rPr>
              <w:t>For Council approval</w:t>
            </w:r>
          </w:p>
        </w:tc>
      </w:tr>
      <w:tr w:rsidR="007D0B9A" w14:paraId="30573DF8" w14:textId="77777777" w:rsidTr="00583B4C">
        <w:tc>
          <w:tcPr>
            <w:cnfStyle w:val="001000000000" w:firstRow="0" w:lastRow="0" w:firstColumn="1" w:lastColumn="0" w:oddVBand="0" w:evenVBand="0" w:oddHBand="0" w:evenHBand="0" w:firstRowFirstColumn="0" w:firstRowLastColumn="0" w:lastRowFirstColumn="0" w:lastRowLastColumn="0"/>
            <w:tcW w:w="3964" w:type="dxa"/>
          </w:tcPr>
          <w:p w14:paraId="3A860CB4" w14:textId="77777777" w:rsidR="007D0B9A" w:rsidRPr="00583B4C" w:rsidRDefault="00577999" w:rsidP="00577999">
            <w:pPr>
              <w:pStyle w:val="BodyText"/>
              <w:rPr>
                <w:b w:val="0"/>
                <w:lang w:eastAsia="de-DE"/>
              </w:rPr>
            </w:pPr>
            <w:r w:rsidRPr="00583B4C">
              <w:rPr>
                <w:b w:val="0"/>
                <w:lang w:eastAsia="de-DE"/>
              </w:rPr>
              <w:t>Creation of explanatory note for Members and Committee participants</w:t>
            </w:r>
          </w:p>
        </w:tc>
        <w:tc>
          <w:tcPr>
            <w:tcW w:w="2046" w:type="dxa"/>
          </w:tcPr>
          <w:p w14:paraId="43A2384C" w14:textId="77777777" w:rsidR="007D0B9A" w:rsidRDefault="00577999" w:rsidP="00577999">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Secretariat</w:t>
            </w:r>
          </w:p>
        </w:tc>
        <w:tc>
          <w:tcPr>
            <w:tcW w:w="3006" w:type="dxa"/>
          </w:tcPr>
          <w:p w14:paraId="41568C75" w14:textId="77777777" w:rsidR="007D0B9A" w:rsidRDefault="007D0B9A" w:rsidP="00577999">
            <w:pPr>
              <w:pStyle w:val="BodyText"/>
              <w:cnfStyle w:val="000000000000" w:firstRow="0" w:lastRow="0" w:firstColumn="0" w:lastColumn="0" w:oddVBand="0" w:evenVBand="0" w:oddHBand="0" w:evenHBand="0" w:firstRowFirstColumn="0" w:firstRowLastColumn="0" w:lastRowFirstColumn="0" w:lastRowLastColumn="0"/>
              <w:rPr>
                <w:lang w:eastAsia="de-DE"/>
              </w:rPr>
            </w:pPr>
          </w:p>
        </w:tc>
      </w:tr>
      <w:tr w:rsidR="007D0B9A" w14:paraId="7DB9FDF0" w14:textId="77777777" w:rsidTr="00583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1DF1284A" w14:textId="77777777" w:rsidR="007D0B9A" w:rsidRPr="00583B4C" w:rsidRDefault="00577999" w:rsidP="00577999">
            <w:pPr>
              <w:pStyle w:val="BodyText"/>
              <w:rPr>
                <w:b w:val="0"/>
                <w:lang w:eastAsia="de-DE"/>
              </w:rPr>
            </w:pPr>
            <w:r w:rsidRPr="00583B4C">
              <w:rPr>
                <w:b w:val="0"/>
                <w:lang w:eastAsia="de-DE"/>
              </w:rPr>
              <w:t>New templates for standards, recommendations, and guidelines</w:t>
            </w:r>
          </w:p>
        </w:tc>
        <w:tc>
          <w:tcPr>
            <w:tcW w:w="2046" w:type="dxa"/>
          </w:tcPr>
          <w:p w14:paraId="47A36684" w14:textId="77777777" w:rsidR="007D0B9A" w:rsidRDefault="00211812" w:rsidP="00211812">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Secretariat &amp; PAP</w:t>
            </w:r>
          </w:p>
        </w:tc>
        <w:tc>
          <w:tcPr>
            <w:tcW w:w="3006" w:type="dxa"/>
          </w:tcPr>
          <w:p w14:paraId="62A0A24E" w14:textId="77777777" w:rsidR="007D0B9A" w:rsidRDefault="00577999" w:rsidP="00577999">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577999">
              <w:rPr>
                <w:lang w:eastAsia="de-DE"/>
              </w:rPr>
              <w:t>For Council approval</w:t>
            </w:r>
            <w:r>
              <w:rPr>
                <w:lang w:eastAsia="de-DE"/>
              </w:rPr>
              <w:t>.</w:t>
            </w:r>
          </w:p>
          <w:p w14:paraId="477F67B2" w14:textId="77777777" w:rsidR="00577999" w:rsidRDefault="00577999" w:rsidP="00577999">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Would be subcontracted to expert supplier.</w:t>
            </w:r>
          </w:p>
        </w:tc>
      </w:tr>
      <w:tr w:rsidR="00577999" w14:paraId="6A390744" w14:textId="77777777" w:rsidTr="00583B4C">
        <w:tc>
          <w:tcPr>
            <w:cnfStyle w:val="001000000000" w:firstRow="0" w:lastRow="0" w:firstColumn="1" w:lastColumn="0" w:oddVBand="0" w:evenVBand="0" w:oddHBand="0" w:evenHBand="0" w:firstRowFirstColumn="0" w:firstRowLastColumn="0" w:lastRowFirstColumn="0" w:lastRowLastColumn="0"/>
            <w:tcW w:w="3964" w:type="dxa"/>
          </w:tcPr>
          <w:p w14:paraId="634FDE11" w14:textId="77777777" w:rsidR="00577999" w:rsidRPr="00583B4C" w:rsidRDefault="00577999" w:rsidP="00577999">
            <w:pPr>
              <w:pStyle w:val="BodyText"/>
              <w:rPr>
                <w:b w:val="0"/>
                <w:lang w:eastAsia="de-DE"/>
              </w:rPr>
            </w:pPr>
            <w:r w:rsidRPr="00583B4C">
              <w:rPr>
                <w:b w:val="0"/>
                <w:lang w:eastAsia="de-DE"/>
              </w:rPr>
              <w:t>New document numbering system</w:t>
            </w:r>
          </w:p>
        </w:tc>
        <w:tc>
          <w:tcPr>
            <w:tcW w:w="2046" w:type="dxa"/>
          </w:tcPr>
          <w:p w14:paraId="0A071203" w14:textId="77777777" w:rsidR="00577999" w:rsidRDefault="00577999" w:rsidP="00577999">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 xml:space="preserve">PAP &amp; Secretariat </w:t>
            </w:r>
          </w:p>
        </w:tc>
        <w:tc>
          <w:tcPr>
            <w:tcW w:w="3006" w:type="dxa"/>
          </w:tcPr>
          <w:p w14:paraId="4C4ABCC7" w14:textId="77777777" w:rsidR="00577999" w:rsidRDefault="00577999" w:rsidP="00577999">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For Council approval</w:t>
            </w:r>
          </w:p>
        </w:tc>
      </w:tr>
      <w:tr w:rsidR="00577999" w14:paraId="44D680FE" w14:textId="77777777" w:rsidTr="00583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28D8A7E7" w14:textId="77777777" w:rsidR="00577999" w:rsidRPr="00583B4C" w:rsidRDefault="00577999" w:rsidP="00577999">
            <w:pPr>
              <w:pStyle w:val="BodyText"/>
              <w:rPr>
                <w:b w:val="0"/>
                <w:lang w:eastAsia="de-DE"/>
              </w:rPr>
            </w:pPr>
            <w:r w:rsidRPr="00583B4C">
              <w:rPr>
                <w:b w:val="0"/>
                <w:lang w:eastAsia="de-DE"/>
              </w:rPr>
              <w:t>Migration plan for website</w:t>
            </w:r>
          </w:p>
        </w:tc>
        <w:tc>
          <w:tcPr>
            <w:tcW w:w="2046" w:type="dxa"/>
          </w:tcPr>
          <w:p w14:paraId="1AAE077C" w14:textId="77777777" w:rsidR="00577999" w:rsidRDefault="00577999" w:rsidP="00577999">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Secretariat</w:t>
            </w:r>
          </w:p>
        </w:tc>
        <w:tc>
          <w:tcPr>
            <w:tcW w:w="3006" w:type="dxa"/>
          </w:tcPr>
          <w:p w14:paraId="2161ED3A" w14:textId="77777777" w:rsidR="00577999" w:rsidRDefault="00577999" w:rsidP="00577999">
            <w:pPr>
              <w:pStyle w:val="BodyText"/>
              <w:cnfStyle w:val="000000100000" w:firstRow="0" w:lastRow="0" w:firstColumn="0" w:lastColumn="0" w:oddVBand="0" w:evenVBand="0" w:oddHBand="1" w:evenHBand="0" w:firstRowFirstColumn="0" w:firstRowLastColumn="0" w:lastRowFirstColumn="0" w:lastRowLastColumn="0"/>
              <w:rPr>
                <w:lang w:eastAsia="de-DE"/>
              </w:rPr>
            </w:pPr>
          </w:p>
        </w:tc>
      </w:tr>
      <w:tr w:rsidR="00577999" w14:paraId="685DB4E9" w14:textId="77777777" w:rsidTr="00583B4C">
        <w:tc>
          <w:tcPr>
            <w:cnfStyle w:val="001000000000" w:firstRow="0" w:lastRow="0" w:firstColumn="1" w:lastColumn="0" w:oddVBand="0" w:evenVBand="0" w:oddHBand="0" w:evenHBand="0" w:firstRowFirstColumn="0" w:firstRowLastColumn="0" w:lastRowFirstColumn="0" w:lastRowLastColumn="0"/>
            <w:tcW w:w="3964" w:type="dxa"/>
          </w:tcPr>
          <w:p w14:paraId="741F6F94" w14:textId="77777777" w:rsidR="00577999" w:rsidRPr="00583B4C" w:rsidRDefault="00577999" w:rsidP="00577999">
            <w:pPr>
              <w:pStyle w:val="BodyText"/>
              <w:rPr>
                <w:b w:val="0"/>
                <w:lang w:eastAsia="de-DE"/>
              </w:rPr>
            </w:pPr>
            <w:r w:rsidRPr="00583B4C">
              <w:rPr>
                <w:b w:val="0"/>
                <w:lang w:eastAsia="de-DE"/>
              </w:rPr>
              <w:t>Changes to website</w:t>
            </w:r>
          </w:p>
        </w:tc>
        <w:tc>
          <w:tcPr>
            <w:tcW w:w="2046" w:type="dxa"/>
          </w:tcPr>
          <w:p w14:paraId="750882C3" w14:textId="77777777" w:rsidR="00577999" w:rsidRDefault="00577999" w:rsidP="00577999">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Secretariat</w:t>
            </w:r>
          </w:p>
        </w:tc>
        <w:tc>
          <w:tcPr>
            <w:tcW w:w="3006" w:type="dxa"/>
          </w:tcPr>
          <w:p w14:paraId="628D78BC" w14:textId="77777777" w:rsidR="00577999" w:rsidRDefault="00577999" w:rsidP="00577999">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Subcontracted</w:t>
            </w:r>
          </w:p>
        </w:tc>
      </w:tr>
      <w:tr w:rsidR="00577999" w14:paraId="02A8ECDC" w14:textId="77777777" w:rsidTr="00583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6DF24F12" w14:textId="77777777" w:rsidR="00577999" w:rsidRPr="00583B4C" w:rsidRDefault="00577999" w:rsidP="00577999">
            <w:pPr>
              <w:pStyle w:val="BodyText"/>
              <w:rPr>
                <w:b w:val="0"/>
                <w:lang w:eastAsia="de-DE"/>
              </w:rPr>
            </w:pPr>
            <w:r w:rsidRPr="00583B4C">
              <w:rPr>
                <w:b w:val="0"/>
                <w:lang w:eastAsia="de-DE"/>
              </w:rPr>
              <w:t>Plan for first General Assembly to approve standards</w:t>
            </w:r>
          </w:p>
        </w:tc>
        <w:tc>
          <w:tcPr>
            <w:tcW w:w="2046" w:type="dxa"/>
          </w:tcPr>
          <w:p w14:paraId="03D04C1F" w14:textId="77777777" w:rsidR="00577999" w:rsidRDefault="00577999" w:rsidP="00577999">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Secretariat</w:t>
            </w:r>
          </w:p>
        </w:tc>
        <w:tc>
          <w:tcPr>
            <w:tcW w:w="3006" w:type="dxa"/>
          </w:tcPr>
          <w:p w14:paraId="6904E7FF" w14:textId="77777777" w:rsidR="00577999" w:rsidRDefault="00577999" w:rsidP="00577999">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577999">
              <w:rPr>
                <w:lang w:eastAsia="de-DE"/>
              </w:rPr>
              <w:t>For Council approval</w:t>
            </w:r>
            <w:r>
              <w:rPr>
                <w:lang w:eastAsia="de-DE"/>
              </w:rPr>
              <w:t>.</w:t>
            </w:r>
          </w:p>
          <w:p w14:paraId="7C451E50" w14:textId="77777777" w:rsidR="00577999" w:rsidRDefault="00577999" w:rsidP="00577999">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Could be 2018.</w:t>
            </w:r>
          </w:p>
        </w:tc>
      </w:tr>
      <w:tr w:rsidR="00577999" w14:paraId="0150ACF3" w14:textId="77777777" w:rsidTr="00583B4C">
        <w:tc>
          <w:tcPr>
            <w:cnfStyle w:val="001000000000" w:firstRow="0" w:lastRow="0" w:firstColumn="1" w:lastColumn="0" w:oddVBand="0" w:evenVBand="0" w:oddHBand="0" w:evenHBand="0" w:firstRowFirstColumn="0" w:firstRowLastColumn="0" w:lastRowFirstColumn="0" w:lastRowLastColumn="0"/>
            <w:tcW w:w="3964" w:type="dxa"/>
          </w:tcPr>
          <w:p w14:paraId="259368E6" w14:textId="77777777" w:rsidR="00577999" w:rsidRPr="00583B4C" w:rsidRDefault="00211812" w:rsidP="00577999">
            <w:pPr>
              <w:pStyle w:val="BodyText"/>
              <w:rPr>
                <w:b w:val="0"/>
                <w:lang w:eastAsia="de-DE"/>
              </w:rPr>
            </w:pPr>
            <w:r w:rsidRPr="00583B4C">
              <w:rPr>
                <w:b w:val="0"/>
                <w:lang w:eastAsia="de-DE"/>
              </w:rPr>
              <w:t>Promotion of the change</w:t>
            </w:r>
          </w:p>
        </w:tc>
        <w:tc>
          <w:tcPr>
            <w:tcW w:w="2046" w:type="dxa"/>
          </w:tcPr>
          <w:p w14:paraId="232C0325" w14:textId="77777777" w:rsidR="00577999" w:rsidRDefault="00211812" w:rsidP="00577999">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Secretariat</w:t>
            </w:r>
          </w:p>
        </w:tc>
        <w:tc>
          <w:tcPr>
            <w:tcW w:w="3006" w:type="dxa"/>
          </w:tcPr>
          <w:p w14:paraId="6A8166C6" w14:textId="77777777" w:rsidR="00577999" w:rsidRDefault="00211812" w:rsidP="00577999">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Bulletin, Maritime press, IALA website, email shots</w:t>
            </w:r>
          </w:p>
        </w:tc>
      </w:tr>
      <w:tr w:rsidR="00386A98" w14:paraId="26851DAA" w14:textId="77777777" w:rsidTr="00583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0F0792CA" w14:textId="77777777" w:rsidR="00386A98" w:rsidRPr="00583B4C" w:rsidRDefault="00386A98" w:rsidP="00386A98">
            <w:pPr>
              <w:pStyle w:val="BodyText"/>
              <w:rPr>
                <w:b w:val="0"/>
                <w:lang w:eastAsia="de-DE"/>
              </w:rPr>
            </w:pPr>
            <w:r w:rsidRPr="00583B4C">
              <w:rPr>
                <w:b w:val="0"/>
                <w:lang w:eastAsia="de-DE"/>
              </w:rPr>
              <w:t>Overall supervision of the change</w:t>
            </w:r>
          </w:p>
        </w:tc>
        <w:tc>
          <w:tcPr>
            <w:tcW w:w="2046" w:type="dxa"/>
          </w:tcPr>
          <w:p w14:paraId="3096FED1" w14:textId="77777777" w:rsidR="00386A98" w:rsidRDefault="00386A98" w:rsidP="00386A98">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PAP &amp; Secretariat</w:t>
            </w:r>
          </w:p>
        </w:tc>
        <w:tc>
          <w:tcPr>
            <w:tcW w:w="3006" w:type="dxa"/>
          </w:tcPr>
          <w:p w14:paraId="2BBA5615" w14:textId="77777777" w:rsidR="00386A98" w:rsidRDefault="00386A98" w:rsidP="00386A98">
            <w:pPr>
              <w:pStyle w:val="BodyText"/>
              <w:cnfStyle w:val="000000100000" w:firstRow="0" w:lastRow="0" w:firstColumn="0" w:lastColumn="0" w:oddVBand="0" w:evenVBand="0" w:oddHBand="1" w:evenHBand="0" w:firstRowFirstColumn="0" w:firstRowLastColumn="0" w:lastRowFirstColumn="0" w:lastRowLastColumn="0"/>
              <w:rPr>
                <w:lang w:eastAsia="de-DE"/>
              </w:rPr>
            </w:pPr>
          </w:p>
        </w:tc>
      </w:tr>
    </w:tbl>
    <w:p w14:paraId="7A7E7518" w14:textId="77777777" w:rsidR="00810DF0" w:rsidRDefault="007E52D5" w:rsidP="007E52D5">
      <w:pPr>
        <w:pStyle w:val="Heading1"/>
      </w:pPr>
      <w:r>
        <w:t>action requested</w:t>
      </w:r>
    </w:p>
    <w:p w14:paraId="605F25AF" w14:textId="77777777" w:rsidR="007E52D5" w:rsidRDefault="007E52D5" w:rsidP="007E52D5">
      <w:pPr>
        <w:pStyle w:val="BodyText"/>
        <w:rPr>
          <w:lang w:eastAsia="de-DE"/>
        </w:rPr>
      </w:pPr>
      <w:r>
        <w:rPr>
          <w:lang w:eastAsia="de-DE"/>
        </w:rPr>
        <w:t xml:space="preserve">The Council is requested to approve </w:t>
      </w:r>
    </w:p>
    <w:p w14:paraId="3D35901A" w14:textId="77777777" w:rsidR="007E52D5" w:rsidRDefault="007E52D5" w:rsidP="007E52D5">
      <w:pPr>
        <w:pStyle w:val="BodyText"/>
        <w:numPr>
          <w:ilvl w:val="0"/>
          <w:numId w:val="24"/>
        </w:numPr>
        <w:rPr>
          <w:lang w:eastAsia="de-DE"/>
        </w:rPr>
      </w:pPr>
      <w:r>
        <w:rPr>
          <w:lang w:eastAsia="de-DE"/>
        </w:rPr>
        <w:t>The proposed document structure and approval mechanism at 8.</w:t>
      </w:r>
      <w:r w:rsidR="00ED62FB">
        <w:rPr>
          <w:lang w:eastAsia="de-DE"/>
        </w:rPr>
        <w:t>3</w:t>
      </w:r>
      <w:r>
        <w:rPr>
          <w:lang w:eastAsia="de-DE"/>
        </w:rPr>
        <w:t xml:space="preserve"> above</w:t>
      </w:r>
    </w:p>
    <w:p w14:paraId="4AE61401" w14:textId="77777777" w:rsidR="007E52D5" w:rsidRDefault="007E52D5" w:rsidP="007E52D5">
      <w:pPr>
        <w:pStyle w:val="BodyText"/>
        <w:numPr>
          <w:ilvl w:val="0"/>
          <w:numId w:val="24"/>
        </w:numPr>
        <w:rPr>
          <w:lang w:eastAsia="de-DE"/>
        </w:rPr>
      </w:pPr>
      <w:r>
        <w:rPr>
          <w:lang w:eastAsia="de-DE"/>
        </w:rPr>
        <w:t>The proposed distribution process at 9.2 above</w:t>
      </w:r>
    </w:p>
    <w:p w14:paraId="779A4D0A" w14:textId="77777777" w:rsidR="007E52D5" w:rsidRDefault="007E52D5" w:rsidP="007E52D5">
      <w:pPr>
        <w:pStyle w:val="BodyText"/>
        <w:numPr>
          <w:ilvl w:val="0"/>
          <w:numId w:val="24"/>
        </w:numPr>
        <w:rPr>
          <w:lang w:eastAsia="de-DE"/>
        </w:rPr>
      </w:pPr>
      <w:r>
        <w:rPr>
          <w:lang w:eastAsia="de-DE"/>
        </w:rPr>
        <w:t>The use of Information Notes, as described at 9.3</w:t>
      </w:r>
    </w:p>
    <w:p w14:paraId="758A814D" w14:textId="77777777" w:rsidR="007E52D5" w:rsidRDefault="007E52D5" w:rsidP="007E52D5">
      <w:pPr>
        <w:pStyle w:val="BodyText"/>
        <w:rPr>
          <w:lang w:eastAsia="de-DE"/>
        </w:rPr>
      </w:pPr>
    </w:p>
    <w:p w14:paraId="5D8F4CCC" w14:textId="77777777" w:rsidR="008A7202" w:rsidRDefault="007E52D5" w:rsidP="007E52D5">
      <w:pPr>
        <w:pStyle w:val="BodyText"/>
        <w:rPr>
          <w:lang w:eastAsia="de-DE"/>
        </w:rPr>
      </w:pPr>
      <w:r>
        <w:rPr>
          <w:lang w:eastAsia="de-DE"/>
        </w:rPr>
        <w:t xml:space="preserve">The Council is requested to </w:t>
      </w:r>
      <w:r w:rsidR="008A7202">
        <w:rPr>
          <w:lang w:eastAsia="de-DE"/>
        </w:rPr>
        <w:t>consider the points 1) to 6) in clause 8</w:t>
      </w:r>
      <w:r w:rsidR="00ED62FB">
        <w:rPr>
          <w:lang w:eastAsia="de-DE"/>
        </w:rPr>
        <w:t>.2</w:t>
      </w:r>
      <w:r w:rsidR="008A7202">
        <w:rPr>
          <w:lang w:eastAsia="de-DE"/>
        </w:rPr>
        <w:t xml:space="preserve"> above, in particular</w:t>
      </w:r>
    </w:p>
    <w:p w14:paraId="5D82289E" w14:textId="77777777" w:rsidR="00C05EF8" w:rsidRDefault="00C05EF8" w:rsidP="008A7202">
      <w:pPr>
        <w:pStyle w:val="BodyText"/>
        <w:numPr>
          <w:ilvl w:val="0"/>
          <w:numId w:val="26"/>
        </w:numPr>
        <w:rPr>
          <w:lang w:eastAsia="de-DE"/>
        </w:rPr>
      </w:pPr>
      <w:r>
        <w:rPr>
          <w:lang w:eastAsia="de-DE"/>
        </w:rPr>
        <w:t>Point 1) concerning the process for bringing a draft standard to a vote by the General Assembly</w:t>
      </w:r>
    </w:p>
    <w:p w14:paraId="655D0E90" w14:textId="77777777" w:rsidR="007E52D5" w:rsidRDefault="008A7202" w:rsidP="008A7202">
      <w:pPr>
        <w:pStyle w:val="BodyText"/>
        <w:numPr>
          <w:ilvl w:val="0"/>
          <w:numId w:val="26"/>
        </w:numPr>
        <w:rPr>
          <w:lang w:eastAsia="de-DE"/>
        </w:rPr>
      </w:pPr>
      <w:r>
        <w:rPr>
          <w:lang w:eastAsia="de-DE"/>
        </w:rPr>
        <w:t xml:space="preserve">Point 3), which is also at </w:t>
      </w:r>
      <w:r w:rsidR="007E52D5">
        <w:rPr>
          <w:lang w:eastAsia="de-DE"/>
        </w:rPr>
        <w:t>Note 1 in the table at 8.1 above</w:t>
      </w:r>
      <w:r>
        <w:rPr>
          <w:lang w:eastAsia="de-DE"/>
        </w:rPr>
        <w:t>, concerning delegation of powers to approve guidelines and manuals</w:t>
      </w:r>
    </w:p>
    <w:p w14:paraId="3E0489FF" w14:textId="77777777" w:rsidR="008A7202" w:rsidRDefault="008A7202" w:rsidP="008A7202">
      <w:pPr>
        <w:pStyle w:val="BodyText"/>
        <w:numPr>
          <w:ilvl w:val="0"/>
          <w:numId w:val="26"/>
        </w:numPr>
        <w:rPr>
          <w:lang w:eastAsia="de-DE"/>
        </w:rPr>
      </w:pPr>
      <w:r>
        <w:rPr>
          <w:lang w:eastAsia="de-DE"/>
        </w:rPr>
        <w:lastRenderedPageBreak/>
        <w:t>Point 4) concerning the interval between General Assemblies</w:t>
      </w:r>
    </w:p>
    <w:p w14:paraId="4F2ED3C0" w14:textId="77777777" w:rsidR="008A7202" w:rsidRDefault="008A7202" w:rsidP="008A7202">
      <w:pPr>
        <w:pStyle w:val="BodyText"/>
        <w:numPr>
          <w:ilvl w:val="0"/>
          <w:numId w:val="26"/>
        </w:numPr>
        <w:rPr>
          <w:lang w:eastAsia="de-DE"/>
        </w:rPr>
      </w:pPr>
      <w:r>
        <w:rPr>
          <w:lang w:eastAsia="de-DE"/>
        </w:rPr>
        <w:t xml:space="preserve">Point 6) concerning electronic and postal voting for a decision by a General </w:t>
      </w:r>
      <w:r w:rsidR="00C05EF8">
        <w:rPr>
          <w:lang w:eastAsia="de-DE"/>
        </w:rPr>
        <w:t>A</w:t>
      </w:r>
      <w:r>
        <w:rPr>
          <w:lang w:eastAsia="de-DE"/>
        </w:rPr>
        <w:t>ssembly</w:t>
      </w:r>
    </w:p>
    <w:p w14:paraId="54E7B82D" w14:textId="33EFD918" w:rsidR="008A7202" w:rsidRDefault="00C05EF8" w:rsidP="004F1886">
      <w:pPr>
        <w:pStyle w:val="BodyText"/>
        <w:rPr>
          <w:lang w:eastAsia="de-DE"/>
        </w:rPr>
      </w:pPr>
      <w:r>
        <w:rPr>
          <w:lang w:eastAsia="de-DE"/>
        </w:rPr>
        <w:t>And</w:t>
      </w:r>
      <w:r w:rsidR="008A7202">
        <w:rPr>
          <w:lang w:eastAsia="de-DE"/>
        </w:rPr>
        <w:t xml:space="preserve"> to </w:t>
      </w:r>
      <w:r w:rsidR="004F1886">
        <w:rPr>
          <w:lang w:eastAsia="de-DE"/>
        </w:rPr>
        <w:t>make decisions on these as it sees fit.</w:t>
      </w:r>
    </w:p>
    <w:p w14:paraId="58918251" w14:textId="77777777" w:rsidR="005E02A5" w:rsidRDefault="005E02A5" w:rsidP="007E52D5">
      <w:pPr>
        <w:pStyle w:val="BodyText"/>
        <w:rPr>
          <w:b/>
          <w:lang w:eastAsia="de-DE"/>
        </w:rPr>
      </w:pPr>
    </w:p>
    <w:p w14:paraId="614153D0" w14:textId="77777777" w:rsidR="007E52D5" w:rsidRPr="00211812" w:rsidRDefault="008A7202" w:rsidP="007E52D5">
      <w:pPr>
        <w:pStyle w:val="BodyText"/>
        <w:rPr>
          <w:b/>
          <w:lang w:eastAsia="de-DE"/>
        </w:rPr>
      </w:pPr>
      <w:r w:rsidRPr="00211812">
        <w:rPr>
          <w:b/>
          <w:lang w:eastAsia="de-DE"/>
        </w:rPr>
        <w:t>END</w:t>
      </w:r>
    </w:p>
    <w:sectPr w:rsidR="007E52D5" w:rsidRPr="00211812" w:rsidSect="000F44A6">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7ABE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C7ACA0" w14:textId="77777777" w:rsidR="00986910" w:rsidRDefault="00986910" w:rsidP="00A9232E">
      <w:pPr>
        <w:spacing w:line="240" w:lineRule="auto"/>
      </w:pPr>
      <w:r>
        <w:separator/>
      </w:r>
    </w:p>
  </w:endnote>
  <w:endnote w:type="continuationSeparator" w:id="0">
    <w:p w14:paraId="2EF9E4A7" w14:textId="77777777" w:rsidR="00986910" w:rsidRDefault="00986910" w:rsidP="00A923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196070"/>
      <w:docPartObj>
        <w:docPartGallery w:val="Page Numbers (Bottom of Page)"/>
        <w:docPartUnique/>
      </w:docPartObj>
    </w:sdtPr>
    <w:sdtEndPr/>
    <w:sdtContent>
      <w:sdt>
        <w:sdtPr>
          <w:id w:val="1728636285"/>
          <w:docPartObj>
            <w:docPartGallery w:val="Page Numbers (Top of Page)"/>
            <w:docPartUnique/>
          </w:docPartObj>
        </w:sdtPr>
        <w:sdtEndPr/>
        <w:sdtContent>
          <w:p w14:paraId="108A4762" w14:textId="104A0B99" w:rsidR="007C392A" w:rsidRDefault="007C392A">
            <w:pPr>
              <w:pStyle w:val="Footer"/>
              <w:jc w:val="center"/>
            </w:pPr>
            <w:r w:rsidRPr="007C392A">
              <w:t xml:space="preserve">Page </w:t>
            </w:r>
            <w:r w:rsidRPr="007C392A">
              <w:rPr>
                <w:bCs/>
                <w:sz w:val="24"/>
                <w:szCs w:val="24"/>
              </w:rPr>
              <w:fldChar w:fldCharType="begin"/>
            </w:r>
            <w:r w:rsidRPr="007C392A">
              <w:rPr>
                <w:bCs/>
              </w:rPr>
              <w:instrText xml:space="preserve"> PAGE </w:instrText>
            </w:r>
            <w:r w:rsidRPr="007C392A">
              <w:rPr>
                <w:bCs/>
                <w:sz w:val="24"/>
                <w:szCs w:val="24"/>
              </w:rPr>
              <w:fldChar w:fldCharType="separate"/>
            </w:r>
            <w:r w:rsidR="00A80EE7">
              <w:rPr>
                <w:bCs/>
                <w:noProof/>
              </w:rPr>
              <w:t>1</w:t>
            </w:r>
            <w:r w:rsidRPr="007C392A">
              <w:rPr>
                <w:bCs/>
                <w:sz w:val="24"/>
                <w:szCs w:val="24"/>
              </w:rPr>
              <w:fldChar w:fldCharType="end"/>
            </w:r>
            <w:r w:rsidRPr="007C392A">
              <w:t xml:space="preserve"> of </w:t>
            </w:r>
            <w:r w:rsidRPr="007C392A">
              <w:rPr>
                <w:bCs/>
                <w:sz w:val="24"/>
                <w:szCs w:val="24"/>
              </w:rPr>
              <w:fldChar w:fldCharType="begin"/>
            </w:r>
            <w:r w:rsidRPr="007C392A">
              <w:rPr>
                <w:bCs/>
              </w:rPr>
              <w:instrText xml:space="preserve"> NUMPAGES  </w:instrText>
            </w:r>
            <w:r w:rsidRPr="007C392A">
              <w:rPr>
                <w:bCs/>
                <w:sz w:val="24"/>
                <w:szCs w:val="24"/>
              </w:rPr>
              <w:fldChar w:fldCharType="separate"/>
            </w:r>
            <w:r w:rsidR="00A80EE7">
              <w:rPr>
                <w:bCs/>
                <w:noProof/>
              </w:rPr>
              <w:t>14</w:t>
            </w:r>
            <w:r w:rsidRPr="007C392A">
              <w:rPr>
                <w:bCs/>
                <w:sz w:val="24"/>
                <w:szCs w:val="24"/>
              </w:rPr>
              <w:fldChar w:fldCharType="end"/>
            </w:r>
          </w:p>
        </w:sdtContent>
      </w:sdt>
    </w:sdtContent>
  </w:sdt>
  <w:p w14:paraId="2A7C0474" w14:textId="77777777" w:rsidR="007C392A" w:rsidRDefault="007C39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005A4C" w14:textId="77777777" w:rsidR="00986910" w:rsidRDefault="00986910" w:rsidP="00A9232E">
      <w:pPr>
        <w:spacing w:line="240" w:lineRule="auto"/>
      </w:pPr>
      <w:r>
        <w:separator/>
      </w:r>
    </w:p>
  </w:footnote>
  <w:footnote w:type="continuationSeparator" w:id="0">
    <w:p w14:paraId="443CAEBB" w14:textId="77777777" w:rsidR="00986910" w:rsidRDefault="00986910" w:rsidP="00A9232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E5DBD" w14:textId="31FE4C50" w:rsidR="00A9232E" w:rsidRDefault="00986910" w:rsidP="00A80EE7">
    <w:pPr>
      <w:pStyle w:val="Header"/>
      <w:jc w:val="right"/>
    </w:pPr>
    <w:sdt>
      <w:sdtPr>
        <w:id w:val="-791277271"/>
        <w:docPartObj>
          <w:docPartGallery w:val="Watermarks"/>
          <w:docPartUnique/>
        </w:docPartObj>
      </w:sdtPr>
      <w:sdtEndPr/>
      <w:sdtContent>
        <w:r>
          <w:rPr>
            <w:noProof/>
            <w:lang w:val="en-US"/>
          </w:rPr>
          <w:pict w14:anchorId="69F65E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3"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80EE7">
      <w:t>PAP28-5.1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2D7C66A8"/>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CFE29770"/>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00E453A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27E5058"/>
    <w:multiLevelType w:val="hybridMultilevel"/>
    <w:tmpl w:val="27F2FB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F9629EF"/>
    <w:multiLevelType w:val="hybridMultilevel"/>
    <w:tmpl w:val="D45680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FF306F9"/>
    <w:multiLevelType w:val="hybridMultilevel"/>
    <w:tmpl w:val="2BE67A94"/>
    <w:lvl w:ilvl="0" w:tplc="1809000F">
      <w:start w:val="1"/>
      <w:numFmt w:val="decimal"/>
      <w:lvlText w:val="%1."/>
      <w:lvlJc w:val="left"/>
      <w:pPr>
        <w:ind w:left="360" w:hanging="360"/>
      </w:pPr>
      <w:rPr>
        <w:rFont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nsid w:val="18495A8F"/>
    <w:multiLevelType w:val="hybridMultilevel"/>
    <w:tmpl w:val="CE203962"/>
    <w:lvl w:ilvl="0" w:tplc="BC5ED4C8">
      <w:start w:val="1"/>
      <w:numFmt w:val="bullet"/>
      <w:lvlText w:val="•"/>
      <w:lvlJc w:val="left"/>
      <w:pPr>
        <w:tabs>
          <w:tab w:val="num" w:pos="720"/>
        </w:tabs>
        <w:ind w:left="720" w:hanging="360"/>
      </w:pPr>
      <w:rPr>
        <w:rFonts w:ascii="Times New Roman" w:hAnsi="Times New Roman" w:hint="default"/>
      </w:rPr>
    </w:lvl>
    <w:lvl w:ilvl="1" w:tplc="7AAA308C" w:tentative="1">
      <w:start w:val="1"/>
      <w:numFmt w:val="bullet"/>
      <w:lvlText w:val="•"/>
      <w:lvlJc w:val="left"/>
      <w:pPr>
        <w:tabs>
          <w:tab w:val="num" w:pos="1440"/>
        </w:tabs>
        <w:ind w:left="1440" w:hanging="360"/>
      </w:pPr>
      <w:rPr>
        <w:rFonts w:ascii="Times New Roman" w:hAnsi="Times New Roman" w:hint="default"/>
      </w:rPr>
    </w:lvl>
    <w:lvl w:ilvl="2" w:tplc="B44417F2" w:tentative="1">
      <w:start w:val="1"/>
      <w:numFmt w:val="bullet"/>
      <w:lvlText w:val="•"/>
      <w:lvlJc w:val="left"/>
      <w:pPr>
        <w:tabs>
          <w:tab w:val="num" w:pos="2160"/>
        </w:tabs>
        <w:ind w:left="2160" w:hanging="360"/>
      </w:pPr>
      <w:rPr>
        <w:rFonts w:ascii="Times New Roman" w:hAnsi="Times New Roman" w:hint="default"/>
      </w:rPr>
    </w:lvl>
    <w:lvl w:ilvl="3" w:tplc="F70063D4" w:tentative="1">
      <w:start w:val="1"/>
      <w:numFmt w:val="bullet"/>
      <w:lvlText w:val="•"/>
      <w:lvlJc w:val="left"/>
      <w:pPr>
        <w:tabs>
          <w:tab w:val="num" w:pos="2880"/>
        </w:tabs>
        <w:ind w:left="2880" w:hanging="360"/>
      </w:pPr>
      <w:rPr>
        <w:rFonts w:ascii="Times New Roman" w:hAnsi="Times New Roman" w:hint="default"/>
      </w:rPr>
    </w:lvl>
    <w:lvl w:ilvl="4" w:tplc="4E5A62B0" w:tentative="1">
      <w:start w:val="1"/>
      <w:numFmt w:val="bullet"/>
      <w:lvlText w:val="•"/>
      <w:lvlJc w:val="left"/>
      <w:pPr>
        <w:tabs>
          <w:tab w:val="num" w:pos="3600"/>
        </w:tabs>
        <w:ind w:left="3600" w:hanging="360"/>
      </w:pPr>
      <w:rPr>
        <w:rFonts w:ascii="Times New Roman" w:hAnsi="Times New Roman" w:hint="default"/>
      </w:rPr>
    </w:lvl>
    <w:lvl w:ilvl="5" w:tplc="55A064DC" w:tentative="1">
      <w:start w:val="1"/>
      <w:numFmt w:val="bullet"/>
      <w:lvlText w:val="•"/>
      <w:lvlJc w:val="left"/>
      <w:pPr>
        <w:tabs>
          <w:tab w:val="num" w:pos="4320"/>
        </w:tabs>
        <w:ind w:left="4320" w:hanging="360"/>
      </w:pPr>
      <w:rPr>
        <w:rFonts w:ascii="Times New Roman" w:hAnsi="Times New Roman" w:hint="default"/>
      </w:rPr>
    </w:lvl>
    <w:lvl w:ilvl="6" w:tplc="B91A9AE0" w:tentative="1">
      <w:start w:val="1"/>
      <w:numFmt w:val="bullet"/>
      <w:lvlText w:val="•"/>
      <w:lvlJc w:val="left"/>
      <w:pPr>
        <w:tabs>
          <w:tab w:val="num" w:pos="5040"/>
        </w:tabs>
        <w:ind w:left="5040" w:hanging="360"/>
      </w:pPr>
      <w:rPr>
        <w:rFonts w:ascii="Times New Roman" w:hAnsi="Times New Roman" w:hint="default"/>
      </w:rPr>
    </w:lvl>
    <w:lvl w:ilvl="7" w:tplc="13865F40" w:tentative="1">
      <w:start w:val="1"/>
      <w:numFmt w:val="bullet"/>
      <w:lvlText w:val="•"/>
      <w:lvlJc w:val="left"/>
      <w:pPr>
        <w:tabs>
          <w:tab w:val="num" w:pos="5760"/>
        </w:tabs>
        <w:ind w:left="5760" w:hanging="360"/>
      </w:pPr>
      <w:rPr>
        <w:rFonts w:ascii="Times New Roman" w:hAnsi="Times New Roman" w:hint="default"/>
      </w:rPr>
    </w:lvl>
    <w:lvl w:ilvl="8" w:tplc="9E70D322" w:tentative="1">
      <w:start w:val="1"/>
      <w:numFmt w:val="bullet"/>
      <w:lvlText w:val="•"/>
      <w:lvlJc w:val="left"/>
      <w:pPr>
        <w:tabs>
          <w:tab w:val="num" w:pos="6480"/>
        </w:tabs>
        <w:ind w:left="6480" w:hanging="360"/>
      </w:pPr>
      <w:rPr>
        <w:rFonts w:ascii="Times New Roman" w:hAnsi="Times New Roman" w:hint="default"/>
      </w:rPr>
    </w:lvl>
  </w:abstractNum>
  <w:abstractNum w:abstractNumId="7">
    <w:nsid w:val="19C37E91"/>
    <w:multiLevelType w:val="multilevel"/>
    <w:tmpl w:val="A8681B5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25A8475D"/>
    <w:multiLevelType w:val="hybridMultilevel"/>
    <w:tmpl w:val="0AA82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F521E5E"/>
    <w:multiLevelType w:val="hybridMultilevel"/>
    <w:tmpl w:val="5D6EA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A184DCC"/>
    <w:multiLevelType w:val="hybridMultilevel"/>
    <w:tmpl w:val="8310671E"/>
    <w:lvl w:ilvl="0" w:tplc="1809000F">
      <w:start w:val="1"/>
      <w:numFmt w:val="decimal"/>
      <w:lvlText w:val="%1."/>
      <w:lvlJc w:val="left"/>
      <w:pPr>
        <w:ind w:left="360" w:hanging="360"/>
      </w:pPr>
      <w:rPr>
        <w:rFont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nsid w:val="5F0F1EAE"/>
    <w:multiLevelType w:val="multilevel"/>
    <w:tmpl w:val="08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2">
    <w:nsid w:val="740C304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4DA2E5D"/>
    <w:multiLevelType w:val="hybridMultilevel"/>
    <w:tmpl w:val="AB22EB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6B54D5A"/>
    <w:multiLevelType w:val="hybridMultilevel"/>
    <w:tmpl w:val="774AC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B542367"/>
    <w:multiLevelType w:val="hybridMultilevel"/>
    <w:tmpl w:val="C56446D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7"/>
  </w:num>
  <w:num w:numId="2">
    <w:abstractNumId w:val="15"/>
  </w:num>
  <w:num w:numId="3">
    <w:abstractNumId w:val="7"/>
  </w:num>
  <w:num w:numId="4">
    <w:abstractNumId w:val="4"/>
  </w:num>
  <w:num w:numId="5">
    <w:abstractNumId w:val="7"/>
  </w:num>
  <w:num w:numId="6">
    <w:abstractNumId w:val="7"/>
  </w:num>
  <w:num w:numId="7">
    <w:abstractNumId w:val="7"/>
  </w:num>
  <w:num w:numId="8">
    <w:abstractNumId w:val="5"/>
  </w:num>
  <w:num w:numId="9">
    <w:abstractNumId w:val="10"/>
  </w:num>
  <w:num w:numId="10">
    <w:abstractNumId w:val="6"/>
  </w:num>
  <w:num w:numId="11">
    <w:abstractNumId w:val="1"/>
  </w:num>
  <w:num w:numId="12">
    <w:abstractNumId w:val="0"/>
  </w:num>
  <w:num w:numId="13">
    <w:abstractNumId w:val="9"/>
  </w:num>
  <w:num w:numId="14">
    <w:abstractNumId w:val="7"/>
  </w:num>
  <w:num w:numId="15">
    <w:abstractNumId w:val="13"/>
  </w:num>
  <w:num w:numId="16">
    <w:abstractNumId w:val="2"/>
  </w:num>
  <w:num w:numId="17">
    <w:abstractNumId w:val="7"/>
  </w:num>
  <w:num w:numId="18">
    <w:abstractNumId w:val="3"/>
  </w:num>
  <w:num w:numId="19">
    <w:abstractNumId w:val="7"/>
  </w:num>
  <w:num w:numId="20">
    <w:abstractNumId w:val="7"/>
  </w:num>
  <w:num w:numId="21">
    <w:abstractNumId w:val="7"/>
  </w:num>
  <w:num w:numId="22">
    <w:abstractNumId w:val="7"/>
  </w:num>
  <w:num w:numId="23">
    <w:abstractNumId w:val="7"/>
  </w:num>
  <w:num w:numId="24">
    <w:abstractNumId w:val="14"/>
  </w:num>
  <w:num w:numId="25">
    <w:abstractNumId w:val="11"/>
  </w:num>
  <w:num w:numId="26">
    <w:abstractNumId w:val="8"/>
  </w:num>
  <w:num w:numId="27">
    <w:abstractNumId w:val="7"/>
  </w:num>
  <w:num w:numId="28">
    <w:abstractNumId w:val="7"/>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Card">
    <w15:presenceInfo w15:providerId="None" w15:userId="Michael C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509"/>
    <w:rsid w:val="00006C2B"/>
    <w:rsid w:val="00041364"/>
    <w:rsid w:val="000432F9"/>
    <w:rsid w:val="0004348B"/>
    <w:rsid w:val="000459B0"/>
    <w:rsid w:val="0004737A"/>
    <w:rsid w:val="0005547B"/>
    <w:rsid w:val="00061324"/>
    <w:rsid w:val="00062563"/>
    <w:rsid w:val="00083095"/>
    <w:rsid w:val="0009115A"/>
    <w:rsid w:val="00091D3B"/>
    <w:rsid w:val="000922A0"/>
    <w:rsid w:val="000955F5"/>
    <w:rsid w:val="000A162C"/>
    <w:rsid w:val="000B2B3A"/>
    <w:rsid w:val="000B564B"/>
    <w:rsid w:val="000C4672"/>
    <w:rsid w:val="000C698D"/>
    <w:rsid w:val="000F44A6"/>
    <w:rsid w:val="000F7D5E"/>
    <w:rsid w:val="0010447E"/>
    <w:rsid w:val="00111A04"/>
    <w:rsid w:val="001179A5"/>
    <w:rsid w:val="00147D03"/>
    <w:rsid w:val="00151F52"/>
    <w:rsid w:val="00166D78"/>
    <w:rsid w:val="0016733D"/>
    <w:rsid w:val="001C1EEA"/>
    <w:rsid w:val="001D64D8"/>
    <w:rsid w:val="001F3F28"/>
    <w:rsid w:val="001F43C5"/>
    <w:rsid w:val="00203D8C"/>
    <w:rsid w:val="00211812"/>
    <w:rsid w:val="002218D9"/>
    <w:rsid w:val="002242B9"/>
    <w:rsid w:val="00226518"/>
    <w:rsid w:val="00230C41"/>
    <w:rsid w:val="00232AC8"/>
    <w:rsid w:val="00236815"/>
    <w:rsid w:val="00243259"/>
    <w:rsid w:val="00252E58"/>
    <w:rsid w:val="002961EA"/>
    <w:rsid w:val="002A7DC0"/>
    <w:rsid w:val="002B0CD3"/>
    <w:rsid w:val="002B0D99"/>
    <w:rsid w:val="002C1C1E"/>
    <w:rsid w:val="002D4EF8"/>
    <w:rsid w:val="002D638E"/>
    <w:rsid w:val="002D772D"/>
    <w:rsid w:val="002F29A8"/>
    <w:rsid w:val="00306458"/>
    <w:rsid w:val="003121EE"/>
    <w:rsid w:val="00325636"/>
    <w:rsid w:val="00356072"/>
    <w:rsid w:val="00367A7E"/>
    <w:rsid w:val="003708EA"/>
    <w:rsid w:val="00372407"/>
    <w:rsid w:val="00373969"/>
    <w:rsid w:val="00375681"/>
    <w:rsid w:val="00380183"/>
    <w:rsid w:val="00384316"/>
    <w:rsid w:val="00386A98"/>
    <w:rsid w:val="00387162"/>
    <w:rsid w:val="00390416"/>
    <w:rsid w:val="003964A5"/>
    <w:rsid w:val="003C2589"/>
    <w:rsid w:val="003C3E0D"/>
    <w:rsid w:val="003C606C"/>
    <w:rsid w:val="003D41D0"/>
    <w:rsid w:val="00400C22"/>
    <w:rsid w:val="00410D7E"/>
    <w:rsid w:val="00426FEE"/>
    <w:rsid w:val="0043684A"/>
    <w:rsid w:val="00440C3D"/>
    <w:rsid w:val="00443D95"/>
    <w:rsid w:val="00445C7D"/>
    <w:rsid w:val="004461D4"/>
    <w:rsid w:val="004631C4"/>
    <w:rsid w:val="00475084"/>
    <w:rsid w:val="00491C65"/>
    <w:rsid w:val="004922BA"/>
    <w:rsid w:val="004A29CB"/>
    <w:rsid w:val="004B0A39"/>
    <w:rsid w:val="004B2077"/>
    <w:rsid w:val="004B430D"/>
    <w:rsid w:val="004B44A5"/>
    <w:rsid w:val="004B4B6B"/>
    <w:rsid w:val="004C0D7D"/>
    <w:rsid w:val="004C693D"/>
    <w:rsid w:val="004E3CDC"/>
    <w:rsid w:val="004E7A55"/>
    <w:rsid w:val="004F1886"/>
    <w:rsid w:val="004F6A69"/>
    <w:rsid w:val="004F7D4C"/>
    <w:rsid w:val="005152F3"/>
    <w:rsid w:val="00515A76"/>
    <w:rsid w:val="0053389D"/>
    <w:rsid w:val="005365CD"/>
    <w:rsid w:val="00543775"/>
    <w:rsid w:val="00556FA3"/>
    <w:rsid w:val="005743C2"/>
    <w:rsid w:val="00577999"/>
    <w:rsid w:val="005816CC"/>
    <w:rsid w:val="0058178C"/>
    <w:rsid w:val="005823BF"/>
    <w:rsid w:val="00583B4C"/>
    <w:rsid w:val="00596776"/>
    <w:rsid w:val="005B0F12"/>
    <w:rsid w:val="005C73A9"/>
    <w:rsid w:val="005E02A5"/>
    <w:rsid w:val="005E2971"/>
    <w:rsid w:val="005E50E3"/>
    <w:rsid w:val="005F195F"/>
    <w:rsid w:val="005F4B3D"/>
    <w:rsid w:val="00601750"/>
    <w:rsid w:val="0061680F"/>
    <w:rsid w:val="00635509"/>
    <w:rsid w:val="00647FA5"/>
    <w:rsid w:val="0065497D"/>
    <w:rsid w:val="00670AA3"/>
    <w:rsid w:val="00672EF2"/>
    <w:rsid w:val="00682CAE"/>
    <w:rsid w:val="00687352"/>
    <w:rsid w:val="006A5420"/>
    <w:rsid w:val="006A554B"/>
    <w:rsid w:val="006D16CB"/>
    <w:rsid w:val="006D16E9"/>
    <w:rsid w:val="006D6B30"/>
    <w:rsid w:val="006E2BFC"/>
    <w:rsid w:val="006F424A"/>
    <w:rsid w:val="00702347"/>
    <w:rsid w:val="007134D9"/>
    <w:rsid w:val="00746400"/>
    <w:rsid w:val="007508CD"/>
    <w:rsid w:val="0075633B"/>
    <w:rsid w:val="00760621"/>
    <w:rsid w:val="00773438"/>
    <w:rsid w:val="00775B23"/>
    <w:rsid w:val="00777F50"/>
    <w:rsid w:val="00787AF6"/>
    <w:rsid w:val="0079081D"/>
    <w:rsid w:val="007A43AD"/>
    <w:rsid w:val="007A7CC7"/>
    <w:rsid w:val="007B599B"/>
    <w:rsid w:val="007C392A"/>
    <w:rsid w:val="007C6001"/>
    <w:rsid w:val="007C66E8"/>
    <w:rsid w:val="007D0616"/>
    <w:rsid w:val="007D0B9A"/>
    <w:rsid w:val="007D6151"/>
    <w:rsid w:val="007E2EDC"/>
    <w:rsid w:val="007E52D5"/>
    <w:rsid w:val="007E7069"/>
    <w:rsid w:val="00810DF0"/>
    <w:rsid w:val="0081308D"/>
    <w:rsid w:val="00830DCA"/>
    <w:rsid w:val="00831D16"/>
    <w:rsid w:val="00835FE5"/>
    <w:rsid w:val="008416BC"/>
    <w:rsid w:val="00844BE5"/>
    <w:rsid w:val="00845AA0"/>
    <w:rsid w:val="00864DE0"/>
    <w:rsid w:val="0087242F"/>
    <w:rsid w:val="00875B11"/>
    <w:rsid w:val="00877AA0"/>
    <w:rsid w:val="00894134"/>
    <w:rsid w:val="00894D65"/>
    <w:rsid w:val="00895F0E"/>
    <w:rsid w:val="008A4FB8"/>
    <w:rsid w:val="008A5EE8"/>
    <w:rsid w:val="008A7202"/>
    <w:rsid w:val="008C4334"/>
    <w:rsid w:val="008C43B4"/>
    <w:rsid w:val="008E5B04"/>
    <w:rsid w:val="008F1F34"/>
    <w:rsid w:val="008F2D6F"/>
    <w:rsid w:val="00904242"/>
    <w:rsid w:val="00914789"/>
    <w:rsid w:val="00924FEE"/>
    <w:rsid w:val="0092797E"/>
    <w:rsid w:val="009305BC"/>
    <w:rsid w:val="00935C5A"/>
    <w:rsid w:val="00964B46"/>
    <w:rsid w:val="00986910"/>
    <w:rsid w:val="009926B0"/>
    <w:rsid w:val="0099523F"/>
    <w:rsid w:val="009A02FA"/>
    <w:rsid w:val="009A51F6"/>
    <w:rsid w:val="009C1A52"/>
    <w:rsid w:val="009C4C29"/>
    <w:rsid w:val="009D5607"/>
    <w:rsid w:val="00A03C01"/>
    <w:rsid w:val="00A0422C"/>
    <w:rsid w:val="00A136CF"/>
    <w:rsid w:val="00A1527F"/>
    <w:rsid w:val="00A32041"/>
    <w:rsid w:val="00A36334"/>
    <w:rsid w:val="00A41B35"/>
    <w:rsid w:val="00A44813"/>
    <w:rsid w:val="00A55273"/>
    <w:rsid w:val="00A7037D"/>
    <w:rsid w:val="00A746A6"/>
    <w:rsid w:val="00A76026"/>
    <w:rsid w:val="00A80EE7"/>
    <w:rsid w:val="00A81402"/>
    <w:rsid w:val="00A9232E"/>
    <w:rsid w:val="00AD05B2"/>
    <w:rsid w:val="00AE2503"/>
    <w:rsid w:val="00AE37D5"/>
    <w:rsid w:val="00AE3E7D"/>
    <w:rsid w:val="00AE4F4F"/>
    <w:rsid w:val="00B02EC2"/>
    <w:rsid w:val="00B1088C"/>
    <w:rsid w:val="00B11061"/>
    <w:rsid w:val="00B17A54"/>
    <w:rsid w:val="00B21740"/>
    <w:rsid w:val="00B2334D"/>
    <w:rsid w:val="00B52D5C"/>
    <w:rsid w:val="00B914F7"/>
    <w:rsid w:val="00BA5D12"/>
    <w:rsid w:val="00BB2234"/>
    <w:rsid w:val="00BB5604"/>
    <w:rsid w:val="00BB794B"/>
    <w:rsid w:val="00BD12EC"/>
    <w:rsid w:val="00BF1041"/>
    <w:rsid w:val="00C00E38"/>
    <w:rsid w:val="00C01E93"/>
    <w:rsid w:val="00C05EF8"/>
    <w:rsid w:val="00C143BA"/>
    <w:rsid w:val="00C31272"/>
    <w:rsid w:val="00C34349"/>
    <w:rsid w:val="00C557A7"/>
    <w:rsid w:val="00C60721"/>
    <w:rsid w:val="00C73A2A"/>
    <w:rsid w:val="00C80313"/>
    <w:rsid w:val="00C94FBE"/>
    <w:rsid w:val="00CA1BCE"/>
    <w:rsid w:val="00CA51E0"/>
    <w:rsid w:val="00CB5FC7"/>
    <w:rsid w:val="00CC6E8D"/>
    <w:rsid w:val="00CD3B01"/>
    <w:rsid w:val="00CD4CC0"/>
    <w:rsid w:val="00CE5EC6"/>
    <w:rsid w:val="00CF354F"/>
    <w:rsid w:val="00D00A7A"/>
    <w:rsid w:val="00D17B82"/>
    <w:rsid w:val="00D17C10"/>
    <w:rsid w:val="00D272B0"/>
    <w:rsid w:val="00D40416"/>
    <w:rsid w:val="00D4454C"/>
    <w:rsid w:val="00D57580"/>
    <w:rsid w:val="00D62AC3"/>
    <w:rsid w:val="00D63FD4"/>
    <w:rsid w:val="00D65124"/>
    <w:rsid w:val="00D926BF"/>
    <w:rsid w:val="00DB57EE"/>
    <w:rsid w:val="00DB6167"/>
    <w:rsid w:val="00DC3FD1"/>
    <w:rsid w:val="00DC4AA5"/>
    <w:rsid w:val="00DC53A8"/>
    <w:rsid w:val="00DC7620"/>
    <w:rsid w:val="00DD5E3B"/>
    <w:rsid w:val="00DD662A"/>
    <w:rsid w:val="00DD6698"/>
    <w:rsid w:val="00DE3AC4"/>
    <w:rsid w:val="00DE3ECB"/>
    <w:rsid w:val="00E228CE"/>
    <w:rsid w:val="00E405F2"/>
    <w:rsid w:val="00E411F7"/>
    <w:rsid w:val="00E44A70"/>
    <w:rsid w:val="00E627AE"/>
    <w:rsid w:val="00E63BC8"/>
    <w:rsid w:val="00E76D06"/>
    <w:rsid w:val="00E7738F"/>
    <w:rsid w:val="00E77BFE"/>
    <w:rsid w:val="00E8527A"/>
    <w:rsid w:val="00E9233C"/>
    <w:rsid w:val="00E93916"/>
    <w:rsid w:val="00EB58D4"/>
    <w:rsid w:val="00EB5EBA"/>
    <w:rsid w:val="00EC592D"/>
    <w:rsid w:val="00ED0825"/>
    <w:rsid w:val="00ED62FB"/>
    <w:rsid w:val="00EE58BD"/>
    <w:rsid w:val="00EF00BB"/>
    <w:rsid w:val="00EF0DA5"/>
    <w:rsid w:val="00EF487D"/>
    <w:rsid w:val="00F0234B"/>
    <w:rsid w:val="00F0259C"/>
    <w:rsid w:val="00F03A4D"/>
    <w:rsid w:val="00F04103"/>
    <w:rsid w:val="00F12D2F"/>
    <w:rsid w:val="00F13B05"/>
    <w:rsid w:val="00F14F72"/>
    <w:rsid w:val="00F240A6"/>
    <w:rsid w:val="00F3163B"/>
    <w:rsid w:val="00F37123"/>
    <w:rsid w:val="00F40F6D"/>
    <w:rsid w:val="00F41C60"/>
    <w:rsid w:val="00F952EB"/>
    <w:rsid w:val="00F96D06"/>
    <w:rsid w:val="00FB2368"/>
    <w:rsid w:val="00FD12C8"/>
    <w:rsid w:val="00FD7D70"/>
    <w:rsid w:val="00FE228E"/>
    <w:rsid w:val="00FE6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4"/>
    <o:shapelayout v:ext="edit">
      <o:idmap v:ext="edit" data="1"/>
    </o:shapelayout>
  </w:shapeDefaults>
  <w:decimalSymbol w:val="."/>
  <w:listSeparator w:val=","/>
  <w14:docId w14:val="4DDB0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4F7"/>
  </w:style>
  <w:style w:type="paragraph" w:styleId="Heading1">
    <w:name w:val="heading 1"/>
    <w:basedOn w:val="Normal"/>
    <w:next w:val="BodyText"/>
    <w:link w:val="Heading1Char"/>
    <w:qFormat/>
    <w:rsid w:val="00635509"/>
    <w:pPr>
      <w:keepNext/>
      <w:numPr>
        <w:numId w:val="1"/>
      </w:numPr>
      <w:spacing w:before="240" w:after="240" w:line="240" w:lineRule="auto"/>
      <w:outlineLvl w:val="0"/>
    </w:pPr>
    <w:rPr>
      <w:rFonts w:ascii="Arial" w:eastAsia="Calibri" w:hAnsi="Arial" w:cs="Calibri"/>
      <w:b/>
      <w:caps/>
      <w:kern w:val="28"/>
      <w:sz w:val="24"/>
      <w:lang w:eastAsia="de-DE"/>
    </w:rPr>
  </w:style>
  <w:style w:type="paragraph" w:styleId="Heading2">
    <w:name w:val="heading 2"/>
    <w:basedOn w:val="Normal"/>
    <w:next w:val="BodyText"/>
    <w:link w:val="Heading2Char"/>
    <w:qFormat/>
    <w:rsid w:val="00635509"/>
    <w:pPr>
      <w:numPr>
        <w:ilvl w:val="1"/>
        <w:numId w:val="1"/>
      </w:numPr>
      <w:spacing w:before="120" w:after="120" w:line="240" w:lineRule="auto"/>
      <w:outlineLvl w:val="1"/>
    </w:pPr>
    <w:rPr>
      <w:rFonts w:ascii="Arial" w:eastAsia="Calibri" w:hAnsi="Arial" w:cs="Calibri"/>
      <w:b/>
      <w:lang w:eastAsia="en-GB"/>
    </w:rPr>
  </w:style>
  <w:style w:type="paragraph" w:styleId="Heading3">
    <w:name w:val="heading 3"/>
    <w:basedOn w:val="Normal"/>
    <w:next w:val="BodyText"/>
    <w:link w:val="Heading3Char"/>
    <w:qFormat/>
    <w:rsid w:val="00635509"/>
    <w:pPr>
      <w:keepNext/>
      <w:numPr>
        <w:ilvl w:val="2"/>
        <w:numId w:val="1"/>
      </w:numPr>
      <w:spacing w:before="120" w:after="120" w:line="240" w:lineRule="auto"/>
      <w:outlineLvl w:val="2"/>
    </w:pPr>
    <w:rPr>
      <w:rFonts w:ascii="Arial" w:eastAsia="Calibri" w:hAnsi="Arial" w:cs="Calibri"/>
      <w:szCs w:val="20"/>
      <w:lang w:eastAsia="de-DE"/>
    </w:rPr>
  </w:style>
  <w:style w:type="paragraph" w:styleId="Heading4">
    <w:name w:val="heading 4"/>
    <w:basedOn w:val="Normal"/>
    <w:next w:val="BodyTextIndent"/>
    <w:link w:val="Heading4Char"/>
    <w:qFormat/>
    <w:rsid w:val="00635509"/>
    <w:pPr>
      <w:keepNext/>
      <w:numPr>
        <w:ilvl w:val="3"/>
        <w:numId w:val="1"/>
      </w:numPr>
      <w:spacing w:before="120" w:after="120" w:line="240" w:lineRule="auto"/>
      <w:outlineLvl w:val="3"/>
    </w:pPr>
    <w:rPr>
      <w:rFonts w:ascii="Arial" w:eastAsia="Calibri" w:hAnsi="Arial" w:cs="Calibri"/>
      <w:szCs w:val="20"/>
      <w:lang w:val="en-US" w:eastAsia="de-DE"/>
    </w:rPr>
  </w:style>
  <w:style w:type="paragraph" w:styleId="Heading5">
    <w:name w:val="heading 5"/>
    <w:basedOn w:val="Normal"/>
    <w:next w:val="Normal"/>
    <w:link w:val="Heading5Char"/>
    <w:rsid w:val="00635509"/>
    <w:pPr>
      <w:numPr>
        <w:ilvl w:val="4"/>
        <w:numId w:val="1"/>
      </w:numPr>
      <w:spacing w:before="240" w:after="120" w:line="240" w:lineRule="auto"/>
      <w:outlineLvl w:val="4"/>
    </w:pPr>
    <w:rPr>
      <w:rFonts w:ascii="Arial" w:eastAsia="Times New Roman" w:hAnsi="Arial" w:cs="Times New Roman"/>
      <w:szCs w:val="20"/>
      <w:lang w:val="de-DE" w:eastAsia="de-DE"/>
    </w:rPr>
  </w:style>
  <w:style w:type="paragraph" w:styleId="Heading6">
    <w:name w:val="heading 6"/>
    <w:basedOn w:val="Normal"/>
    <w:next w:val="BodyTextIndent2"/>
    <w:link w:val="Heading6Char"/>
    <w:rsid w:val="00635509"/>
    <w:pPr>
      <w:numPr>
        <w:ilvl w:val="5"/>
        <w:numId w:val="1"/>
      </w:numPr>
      <w:tabs>
        <w:tab w:val="left" w:pos="1418"/>
      </w:tabs>
      <w:spacing w:before="120" w:after="120" w:line="240" w:lineRule="auto"/>
      <w:outlineLvl w:val="5"/>
    </w:pPr>
    <w:rPr>
      <w:rFonts w:ascii="Arial" w:eastAsia="Calibri" w:hAnsi="Arial" w:cs="Calibri"/>
      <w:szCs w:val="20"/>
      <w:lang w:val="de-DE" w:eastAsia="de-DE"/>
    </w:rPr>
  </w:style>
  <w:style w:type="paragraph" w:styleId="Heading7">
    <w:name w:val="heading 7"/>
    <w:basedOn w:val="Normal"/>
    <w:next w:val="BodyTextIndent2"/>
    <w:link w:val="Heading7Char"/>
    <w:rsid w:val="00635509"/>
    <w:pPr>
      <w:numPr>
        <w:ilvl w:val="6"/>
        <w:numId w:val="1"/>
      </w:numPr>
      <w:tabs>
        <w:tab w:val="left" w:pos="1701"/>
      </w:tabs>
      <w:spacing w:before="120" w:after="120" w:line="240" w:lineRule="auto"/>
      <w:outlineLvl w:val="6"/>
    </w:pPr>
    <w:rPr>
      <w:rFonts w:ascii="Arial" w:eastAsia="Calibri" w:hAnsi="Arial" w:cs="Calibri"/>
      <w:szCs w:val="20"/>
      <w:lang w:val="de-DE" w:eastAsia="de-DE"/>
    </w:rPr>
  </w:style>
  <w:style w:type="paragraph" w:styleId="Heading8">
    <w:name w:val="heading 8"/>
    <w:basedOn w:val="Normal"/>
    <w:next w:val="BodyTextIndent2"/>
    <w:link w:val="Heading8Char"/>
    <w:rsid w:val="00635509"/>
    <w:pPr>
      <w:numPr>
        <w:ilvl w:val="7"/>
        <w:numId w:val="1"/>
      </w:numPr>
      <w:tabs>
        <w:tab w:val="left" w:pos="1985"/>
      </w:tabs>
      <w:spacing w:before="120" w:after="120" w:line="240" w:lineRule="auto"/>
      <w:outlineLvl w:val="7"/>
    </w:pPr>
    <w:rPr>
      <w:rFonts w:ascii="Arial" w:eastAsia="Calibri" w:hAnsi="Arial" w:cs="Calibri"/>
      <w:szCs w:val="20"/>
      <w:lang w:val="de-DE" w:eastAsia="de-DE"/>
    </w:rPr>
  </w:style>
  <w:style w:type="paragraph" w:styleId="Heading9">
    <w:name w:val="heading 9"/>
    <w:basedOn w:val="Normal"/>
    <w:next w:val="BodyTextIndent2"/>
    <w:link w:val="Heading9Char"/>
    <w:rsid w:val="00635509"/>
    <w:pPr>
      <w:numPr>
        <w:ilvl w:val="8"/>
        <w:numId w:val="1"/>
      </w:numPr>
      <w:tabs>
        <w:tab w:val="left" w:pos="2268"/>
      </w:tabs>
      <w:spacing w:before="120" w:after="120" w:line="240" w:lineRule="auto"/>
      <w:outlineLvl w:val="8"/>
    </w:pPr>
    <w:rPr>
      <w:rFonts w:ascii="Arial" w:eastAsia="Calibri" w:hAnsi="Arial"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5509"/>
    <w:rPr>
      <w:rFonts w:ascii="Arial" w:eastAsia="Calibri" w:hAnsi="Arial" w:cs="Calibri"/>
      <w:b/>
      <w:caps/>
      <w:kern w:val="28"/>
      <w:sz w:val="24"/>
      <w:lang w:eastAsia="de-DE"/>
    </w:rPr>
  </w:style>
  <w:style w:type="character" w:customStyle="1" w:styleId="Heading2Char">
    <w:name w:val="Heading 2 Char"/>
    <w:basedOn w:val="DefaultParagraphFont"/>
    <w:link w:val="Heading2"/>
    <w:rsid w:val="00635509"/>
    <w:rPr>
      <w:rFonts w:ascii="Arial" w:eastAsia="Calibri" w:hAnsi="Arial" w:cs="Calibri"/>
      <w:b/>
      <w:lang w:eastAsia="en-GB"/>
    </w:rPr>
  </w:style>
  <w:style w:type="character" w:customStyle="1" w:styleId="Heading3Char">
    <w:name w:val="Heading 3 Char"/>
    <w:basedOn w:val="DefaultParagraphFont"/>
    <w:link w:val="Heading3"/>
    <w:rsid w:val="00635509"/>
    <w:rPr>
      <w:rFonts w:ascii="Arial" w:eastAsia="Calibri" w:hAnsi="Arial" w:cs="Calibri"/>
      <w:szCs w:val="20"/>
      <w:lang w:eastAsia="de-DE"/>
    </w:rPr>
  </w:style>
  <w:style w:type="character" w:customStyle="1" w:styleId="Heading4Char">
    <w:name w:val="Heading 4 Char"/>
    <w:basedOn w:val="DefaultParagraphFont"/>
    <w:link w:val="Heading4"/>
    <w:rsid w:val="00635509"/>
    <w:rPr>
      <w:rFonts w:ascii="Arial" w:eastAsia="Calibri" w:hAnsi="Arial" w:cs="Calibri"/>
      <w:szCs w:val="20"/>
      <w:lang w:val="en-US" w:eastAsia="de-DE"/>
    </w:rPr>
  </w:style>
  <w:style w:type="character" w:customStyle="1" w:styleId="Heading5Char">
    <w:name w:val="Heading 5 Char"/>
    <w:basedOn w:val="DefaultParagraphFont"/>
    <w:link w:val="Heading5"/>
    <w:rsid w:val="00635509"/>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635509"/>
    <w:rPr>
      <w:rFonts w:ascii="Arial" w:eastAsia="Calibri" w:hAnsi="Arial" w:cs="Calibri"/>
      <w:szCs w:val="20"/>
      <w:lang w:val="de-DE" w:eastAsia="de-DE"/>
    </w:rPr>
  </w:style>
  <w:style w:type="character" w:customStyle="1" w:styleId="Heading7Char">
    <w:name w:val="Heading 7 Char"/>
    <w:basedOn w:val="DefaultParagraphFont"/>
    <w:link w:val="Heading7"/>
    <w:rsid w:val="00635509"/>
    <w:rPr>
      <w:rFonts w:ascii="Arial" w:eastAsia="Calibri" w:hAnsi="Arial" w:cs="Calibri"/>
      <w:szCs w:val="20"/>
      <w:lang w:val="de-DE" w:eastAsia="de-DE"/>
    </w:rPr>
  </w:style>
  <w:style w:type="character" w:customStyle="1" w:styleId="Heading8Char">
    <w:name w:val="Heading 8 Char"/>
    <w:basedOn w:val="DefaultParagraphFont"/>
    <w:link w:val="Heading8"/>
    <w:rsid w:val="00635509"/>
    <w:rPr>
      <w:rFonts w:ascii="Arial" w:eastAsia="Calibri" w:hAnsi="Arial" w:cs="Calibri"/>
      <w:szCs w:val="20"/>
      <w:lang w:val="de-DE" w:eastAsia="de-DE"/>
    </w:rPr>
  </w:style>
  <w:style w:type="character" w:customStyle="1" w:styleId="Heading9Char">
    <w:name w:val="Heading 9 Char"/>
    <w:basedOn w:val="DefaultParagraphFont"/>
    <w:link w:val="Heading9"/>
    <w:rsid w:val="00635509"/>
    <w:rPr>
      <w:rFonts w:ascii="Arial" w:eastAsia="Calibri" w:hAnsi="Arial" w:cs="Calibri"/>
      <w:szCs w:val="20"/>
      <w:lang w:val="de-DE" w:eastAsia="de-DE"/>
    </w:rPr>
  </w:style>
  <w:style w:type="paragraph" w:styleId="BodyText">
    <w:name w:val="Body Text"/>
    <w:basedOn w:val="Normal"/>
    <w:link w:val="BodyTextChar"/>
    <w:qFormat/>
    <w:rsid w:val="00635509"/>
    <w:pPr>
      <w:spacing w:after="120" w:line="240" w:lineRule="auto"/>
      <w:jc w:val="both"/>
    </w:pPr>
    <w:rPr>
      <w:rFonts w:ascii="Arial" w:eastAsia="Calibri" w:hAnsi="Arial" w:cs="Calibri"/>
      <w:lang w:eastAsia="en-GB"/>
    </w:rPr>
  </w:style>
  <w:style w:type="character" w:customStyle="1" w:styleId="BodyTextChar">
    <w:name w:val="Body Text Char"/>
    <w:basedOn w:val="DefaultParagraphFont"/>
    <w:link w:val="BodyText"/>
    <w:rsid w:val="00635509"/>
    <w:rPr>
      <w:rFonts w:ascii="Arial" w:eastAsia="Calibri" w:hAnsi="Arial" w:cs="Calibri"/>
      <w:lang w:eastAsia="en-GB"/>
    </w:rPr>
  </w:style>
  <w:style w:type="paragraph" w:styleId="BodyTextIndent">
    <w:name w:val="Body Text Indent"/>
    <w:basedOn w:val="Normal"/>
    <w:link w:val="BodyTextIndentChar"/>
    <w:uiPriority w:val="99"/>
    <w:semiHidden/>
    <w:unhideWhenUsed/>
    <w:rsid w:val="00635509"/>
    <w:pPr>
      <w:spacing w:after="120"/>
      <w:ind w:left="283"/>
    </w:pPr>
  </w:style>
  <w:style w:type="character" w:customStyle="1" w:styleId="BodyTextIndentChar">
    <w:name w:val="Body Text Indent Char"/>
    <w:basedOn w:val="DefaultParagraphFont"/>
    <w:link w:val="BodyTextIndent"/>
    <w:uiPriority w:val="99"/>
    <w:semiHidden/>
    <w:rsid w:val="00635509"/>
  </w:style>
  <w:style w:type="paragraph" w:styleId="BodyTextIndent2">
    <w:name w:val="Body Text Indent 2"/>
    <w:basedOn w:val="Normal"/>
    <w:link w:val="BodyTextIndent2Char"/>
    <w:uiPriority w:val="99"/>
    <w:semiHidden/>
    <w:unhideWhenUsed/>
    <w:rsid w:val="00635509"/>
    <w:pPr>
      <w:spacing w:after="120" w:line="480" w:lineRule="auto"/>
      <w:ind w:left="283"/>
    </w:pPr>
  </w:style>
  <w:style w:type="character" w:customStyle="1" w:styleId="BodyTextIndent2Char">
    <w:name w:val="Body Text Indent 2 Char"/>
    <w:basedOn w:val="DefaultParagraphFont"/>
    <w:link w:val="BodyTextIndent2"/>
    <w:uiPriority w:val="99"/>
    <w:semiHidden/>
    <w:rsid w:val="00635509"/>
  </w:style>
  <w:style w:type="table" w:styleId="TableGrid">
    <w:name w:val="Table Grid"/>
    <w:basedOn w:val="TableNormal"/>
    <w:uiPriority w:val="59"/>
    <w:rsid w:val="00F14F72"/>
    <w:pPr>
      <w:spacing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4F72"/>
    <w:pPr>
      <w:spacing w:after="120" w:line="276" w:lineRule="auto"/>
      <w:ind w:left="720"/>
      <w:contextualSpacing/>
    </w:pPr>
    <w:rPr>
      <w:lang w:val="en-IE"/>
    </w:rPr>
  </w:style>
  <w:style w:type="table" w:customStyle="1" w:styleId="TableGrid1">
    <w:name w:val="Table Grid1"/>
    <w:basedOn w:val="TableNormal"/>
    <w:next w:val="TableGrid"/>
    <w:uiPriority w:val="59"/>
    <w:rsid w:val="00B914F7"/>
    <w:pPr>
      <w:spacing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B2334D"/>
    <w:pPr>
      <w:numPr>
        <w:numId w:val="11"/>
      </w:numPr>
      <w:spacing w:after="60" w:line="240" w:lineRule="auto"/>
    </w:pPr>
    <w:rPr>
      <w:rFonts w:ascii="Times New Roman" w:eastAsia="Times New Roman" w:hAnsi="Times New Roman" w:cs="Times New Roman"/>
      <w:sz w:val="24"/>
      <w:szCs w:val="24"/>
      <w:lang w:eastAsia="fr-FR"/>
    </w:rPr>
  </w:style>
  <w:style w:type="paragraph" w:styleId="ListBullet4">
    <w:name w:val="List Bullet 4"/>
    <w:basedOn w:val="Normal"/>
    <w:uiPriority w:val="99"/>
    <w:unhideWhenUsed/>
    <w:rsid w:val="00ED0825"/>
    <w:pPr>
      <w:numPr>
        <w:numId w:val="12"/>
      </w:numPr>
      <w:contextualSpacing/>
    </w:pPr>
  </w:style>
  <w:style w:type="paragraph" w:styleId="BalloonText">
    <w:name w:val="Balloon Text"/>
    <w:basedOn w:val="Normal"/>
    <w:link w:val="BalloonTextChar"/>
    <w:uiPriority w:val="99"/>
    <w:semiHidden/>
    <w:unhideWhenUsed/>
    <w:rsid w:val="000A162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162C"/>
    <w:rPr>
      <w:rFonts w:ascii="Segoe UI" w:hAnsi="Segoe UI" w:cs="Segoe UI"/>
      <w:sz w:val="18"/>
      <w:szCs w:val="18"/>
    </w:rPr>
  </w:style>
  <w:style w:type="table" w:customStyle="1" w:styleId="GridTable1Light">
    <w:name w:val="Grid Table 1 Light"/>
    <w:basedOn w:val="TableNormal"/>
    <w:uiPriority w:val="46"/>
    <w:rsid w:val="004E7A55"/>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5DarkAccent1">
    <w:name w:val="Grid Table 5 Dark Accent 1"/>
    <w:basedOn w:val="TableNormal"/>
    <w:uiPriority w:val="50"/>
    <w:rsid w:val="00A1527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4Accent3">
    <w:name w:val="Grid Table 4 Accent 3"/>
    <w:basedOn w:val="TableNormal"/>
    <w:uiPriority w:val="49"/>
    <w:rsid w:val="00583B4C"/>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1">
    <w:name w:val="Grid Table 4 Accent 1"/>
    <w:basedOn w:val="TableNormal"/>
    <w:uiPriority w:val="49"/>
    <w:rsid w:val="00583B4C"/>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A9232E"/>
    <w:pPr>
      <w:tabs>
        <w:tab w:val="center" w:pos="4513"/>
        <w:tab w:val="right" w:pos="9026"/>
      </w:tabs>
      <w:spacing w:line="240" w:lineRule="auto"/>
    </w:pPr>
  </w:style>
  <w:style w:type="character" w:customStyle="1" w:styleId="HeaderChar">
    <w:name w:val="Header Char"/>
    <w:basedOn w:val="DefaultParagraphFont"/>
    <w:link w:val="Header"/>
    <w:uiPriority w:val="99"/>
    <w:rsid w:val="00A9232E"/>
  </w:style>
  <w:style w:type="paragraph" w:styleId="Footer">
    <w:name w:val="footer"/>
    <w:basedOn w:val="Normal"/>
    <w:link w:val="FooterChar"/>
    <w:uiPriority w:val="99"/>
    <w:unhideWhenUsed/>
    <w:rsid w:val="00A9232E"/>
    <w:pPr>
      <w:tabs>
        <w:tab w:val="center" w:pos="4513"/>
        <w:tab w:val="right" w:pos="9026"/>
      </w:tabs>
      <w:spacing w:line="240" w:lineRule="auto"/>
    </w:pPr>
  </w:style>
  <w:style w:type="character" w:customStyle="1" w:styleId="FooterChar">
    <w:name w:val="Footer Char"/>
    <w:basedOn w:val="DefaultParagraphFont"/>
    <w:link w:val="Footer"/>
    <w:uiPriority w:val="99"/>
    <w:rsid w:val="00A9232E"/>
  </w:style>
  <w:style w:type="character" w:styleId="CommentReference">
    <w:name w:val="annotation reference"/>
    <w:basedOn w:val="DefaultParagraphFont"/>
    <w:uiPriority w:val="99"/>
    <w:semiHidden/>
    <w:unhideWhenUsed/>
    <w:rsid w:val="008F1F34"/>
    <w:rPr>
      <w:sz w:val="16"/>
      <w:szCs w:val="16"/>
    </w:rPr>
  </w:style>
  <w:style w:type="paragraph" w:styleId="CommentText">
    <w:name w:val="annotation text"/>
    <w:basedOn w:val="Normal"/>
    <w:link w:val="CommentTextChar"/>
    <w:uiPriority w:val="99"/>
    <w:semiHidden/>
    <w:unhideWhenUsed/>
    <w:rsid w:val="008F1F34"/>
    <w:pPr>
      <w:spacing w:line="240" w:lineRule="auto"/>
    </w:pPr>
    <w:rPr>
      <w:sz w:val="20"/>
      <w:szCs w:val="20"/>
    </w:rPr>
  </w:style>
  <w:style w:type="character" w:customStyle="1" w:styleId="CommentTextChar">
    <w:name w:val="Comment Text Char"/>
    <w:basedOn w:val="DefaultParagraphFont"/>
    <w:link w:val="CommentText"/>
    <w:uiPriority w:val="99"/>
    <w:semiHidden/>
    <w:rsid w:val="008F1F34"/>
    <w:rPr>
      <w:sz w:val="20"/>
      <w:szCs w:val="20"/>
    </w:rPr>
  </w:style>
  <w:style w:type="paragraph" w:styleId="CommentSubject">
    <w:name w:val="annotation subject"/>
    <w:basedOn w:val="CommentText"/>
    <w:next w:val="CommentText"/>
    <w:link w:val="CommentSubjectChar"/>
    <w:uiPriority w:val="99"/>
    <w:semiHidden/>
    <w:unhideWhenUsed/>
    <w:rsid w:val="008F1F34"/>
    <w:rPr>
      <w:b/>
      <w:bCs/>
    </w:rPr>
  </w:style>
  <w:style w:type="character" w:customStyle="1" w:styleId="CommentSubjectChar">
    <w:name w:val="Comment Subject Char"/>
    <w:basedOn w:val="CommentTextChar"/>
    <w:link w:val="CommentSubject"/>
    <w:uiPriority w:val="99"/>
    <w:semiHidden/>
    <w:rsid w:val="008F1F3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4F7"/>
  </w:style>
  <w:style w:type="paragraph" w:styleId="Heading1">
    <w:name w:val="heading 1"/>
    <w:basedOn w:val="Normal"/>
    <w:next w:val="BodyText"/>
    <w:link w:val="Heading1Char"/>
    <w:qFormat/>
    <w:rsid w:val="00635509"/>
    <w:pPr>
      <w:keepNext/>
      <w:numPr>
        <w:numId w:val="1"/>
      </w:numPr>
      <w:spacing w:before="240" w:after="240" w:line="240" w:lineRule="auto"/>
      <w:outlineLvl w:val="0"/>
    </w:pPr>
    <w:rPr>
      <w:rFonts w:ascii="Arial" w:eastAsia="Calibri" w:hAnsi="Arial" w:cs="Calibri"/>
      <w:b/>
      <w:caps/>
      <w:kern w:val="28"/>
      <w:sz w:val="24"/>
      <w:lang w:eastAsia="de-DE"/>
    </w:rPr>
  </w:style>
  <w:style w:type="paragraph" w:styleId="Heading2">
    <w:name w:val="heading 2"/>
    <w:basedOn w:val="Normal"/>
    <w:next w:val="BodyText"/>
    <w:link w:val="Heading2Char"/>
    <w:qFormat/>
    <w:rsid w:val="00635509"/>
    <w:pPr>
      <w:numPr>
        <w:ilvl w:val="1"/>
        <w:numId w:val="1"/>
      </w:numPr>
      <w:spacing w:before="120" w:after="120" w:line="240" w:lineRule="auto"/>
      <w:outlineLvl w:val="1"/>
    </w:pPr>
    <w:rPr>
      <w:rFonts w:ascii="Arial" w:eastAsia="Calibri" w:hAnsi="Arial" w:cs="Calibri"/>
      <w:b/>
      <w:lang w:eastAsia="en-GB"/>
    </w:rPr>
  </w:style>
  <w:style w:type="paragraph" w:styleId="Heading3">
    <w:name w:val="heading 3"/>
    <w:basedOn w:val="Normal"/>
    <w:next w:val="BodyText"/>
    <w:link w:val="Heading3Char"/>
    <w:qFormat/>
    <w:rsid w:val="00635509"/>
    <w:pPr>
      <w:keepNext/>
      <w:numPr>
        <w:ilvl w:val="2"/>
        <w:numId w:val="1"/>
      </w:numPr>
      <w:spacing w:before="120" w:after="120" w:line="240" w:lineRule="auto"/>
      <w:outlineLvl w:val="2"/>
    </w:pPr>
    <w:rPr>
      <w:rFonts w:ascii="Arial" w:eastAsia="Calibri" w:hAnsi="Arial" w:cs="Calibri"/>
      <w:szCs w:val="20"/>
      <w:lang w:eastAsia="de-DE"/>
    </w:rPr>
  </w:style>
  <w:style w:type="paragraph" w:styleId="Heading4">
    <w:name w:val="heading 4"/>
    <w:basedOn w:val="Normal"/>
    <w:next w:val="BodyTextIndent"/>
    <w:link w:val="Heading4Char"/>
    <w:qFormat/>
    <w:rsid w:val="00635509"/>
    <w:pPr>
      <w:keepNext/>
      <w:numPr>
        <w:ilvl w:val="3"/>
        <w:numId w:val="1"/>
      </w:numPr>
      <w:spacing w:before="120" w:after="120" w:line="240" w:lineRule="auto"/>
      <w:outlineLvl w:val="3"/>
    </w:pPr>
    <w:rPr>
      <w:rFonts w:ascii="Arial" w:eastAsia="Calibri" w:hAnsi="Arial" w:cs="Calibri"/>
      <w:szCs w:val="20"/>
      <w:lang w:val="en-US" w:eastAsia="de-DE"/>
    </w:rPr>
  </w:style>
  <w:style w:type="paragraph" w:styleId="Heading5">
    <w:name w:val="heading 5"/>
    <w:basedOn w:val="Normal"/>
    <w:next w:val="Normal"/>
    <w:link w:val="Heading5Char"/>
    <w:rsid w:val="00635509"/>
    <w:pPr>
      <w:numPr>
        <w:ilvl w:val="4"/>
        <w:numId w:val="1"/>
      </w:numPr>
      <w:spacing w:before="240" w:after="120" w:line="240" w:lineRule="auto"/>
      <w:outlineLvl w:val="4"/>
    </w:pPr>
    <w:rPr>
      <w:rFonts w:ascii="Arial" w:eastAsia="Times New Roman" w:hAnsi="Arial" w:cs="Times New Roman"/>
      <w:szCs w:val="20"/>
      <w:lang w:val="de-DE" w:eastAsia="de-DE"/>
    </w:rPr>
  </w:style>
  <w:style w:type="paragraph" w:styleId="Heading6">
    <w:name w:val="heading 6"/>
    <w:basedOn w:val="Normal"/>
    <w:next w:val="BodyTextIndent2"/>
    <w:link w:val="Heading6Char"/>
    <w:rsid w:val="00635509"/>
    <w:pPr>
      <w:numPr>
        <w:ilvl w:val="5"/>
        <w:numId w:val="1"/>
      </w:numPr>
      <w:tabs>
        <w:tab w:val="left" w:pos="1418"/>
      </w:tabs>
      <w:spacing w:before="120" w:after="120" w:line="240" w:lineRule="auto"/>
      <w:outlineLvl w:val="5"/>
    </w:pPr>
    <w:rPr>
      <w:rFonts w:ascii="Arial" w:eastAsia="Calibri" w:hAnsi="Arial" w:cs="Calibri"/>
      <w:szCs w:val="20"/>
      <w:lang w:val="de-DE" w:eastAsia="de-DE"/>
    </w:rPr>
  </w:style>
  <w:style w:type="paragraph" w:styleId="Heading7">
    <w:name w:val="heading 7"/>
    <w:basedOn w:val="Normal"/>
    <w:next w:val="BodyTextIndent2"/>
    <w:link w:val="Heading7Char"/>
    <w:rsid w:val="00635509"/>
    <w:pPr>
      <w:numPr>
        <w:ilvl w:val="6"/>
        <w:numId w:val="1"/>
      </w:numPr>
      <w:tabs>
        <w:tab w:val="left" w:pos="1701"/>
      </w:tabs>
      <w:spacing w:before="120" w:after="120" w:line="240" w:lineRule="auto"/>
      <w:outlineLvl w:val="6"/>
    </w:pPr>
    <w:rPr>
      <w:rFonts w:ascii="Arial" w:eastAsia="Calibri" w:hAnsi="Arial" w:cs="Calibri"/>
      <w:szCs w:val="20"/>
      <w:lang w:val="de-DE" w:eastAsia="de-DE"/>
    </w:rPr>
  </w:style>
  <w:style w:type="paragraph" w:styleId="Heading8">
    <w:name w:val="heading 8"/>
    <w:basedOn w:val="Normal"/>
    <w:next w:val="BodyTextIndent2"/>
    <w:link w:val="Heading8Char"/>
    <w:rsid w:val="00635509"/>
    <w:pPr>
      <w:numPr>
        <w:ilvl w:val="7"/>
        <w:numId w:val="1"/>
      </w:numPr>
      <w:tabs>
        <w:tab w:val="left" w:pos="1985"/>
      </w:tabs>
      <w:spacing w:before="120" w:after="120" w:line="240" w:lineRule="auto"/>
      <w:outlineLvl w:val="7"/>
    </w:pPr>
    <w:rPr>
      <w:rFonts w:ascii="Arial" w:eastAsia="Calibri" w:hAnsi="Arial" w:cs="Calibri"/>
      <w:szCs w:val="20"/>
      <w:lang w:val="de-DE" w:eastAsia="de-DE"/>
    </w:rPr>
  </w:style>
  <w:style w:type="paragraph" w:styleId="Heading9">
    <w:name w:val="heading 9"/>
    <w:basedOn w:val="Normal"/>
    <w:next w:val="BodyTextIndent2"/>
    <w:link w:val="Heading9Char"/>
    <w:rsid w:val="00635509"/>
    <w:pPr>
      <w:numPr>
        <w:ilvl w:val="8"/>
        <w:numId w:val="1"/>
      </w:numPr>
      <w:tabs>
        <w:tab w:val="left" w:pos="2268"/>
      </w:tabs>
      <w:spacing w:before="120" w:after="120" w:line="240" w:lineRule="auto"/>
      <w:outlineLvl w:val="8"/>
    </w:pPr>
    <w:rPr>
      <w:rFonts w:ascii="Arial" w:eastAsia="Calibri" w:hAnsi="Arial"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5509"/>
    <w:rPr>
      <w:rFonts w:ascii="Arial" w:eastAsia="Calibri" w:hAnsi="Arial" w:cs="Calibri"/>
      <w:b/>
      <w:caps/>
      <w:kern w:val="28"/>
      <w:sz w:val="24"/>
      <w:lang w:eastAsia="de-DE"/>
    </w:rPr>
  </w:style>
  <w:style w:type="character" w:customStyle="1" w:styleId="Heading2Char">
    <w:name w:val="Heading 2 Char"/>
    <w:basedOn w:val="DefaultParagraphFont"/>
    <w:link w:val="Heading2"/>
    <w:rsid w:val="00635509"/>
    <w:rPr>
      <w:rFonts w:ascii="Arial" w:eastAsia="Calibri" w:hAnsi="Arial" w:cs="Calibri"/>
      <w:b/>
      <w:lang w:eastAsia="en-GB"/>
    </w:rPr>
  </w:style>
  <w:style w:type="character" w:customStyle="1" w:styleId="Heading3Char">
    <w:name w:val="Heading 3 Char"/>
    <w:basedOn w:val="DefaultParagraphFont"/>
    <w:link w:val="Heading3"/>
    <w:rsid w:val="00635509"/>
    <w:rPr>
      <w:rFonts w:ascii="Arial" w:eastAsia="Calibri" w:hAnsi="Arial" w:cs="Calibri"/>
      <w:szCs w:val="20"/>
      <w:lang w:eastAsia="de-DE"/>
    </w:rPr>
  </w:style>
  <w:style w:type="character" w:customStyle="1" w:styleId="Heading4Char">
    <w:name w:val="Heading 4 Char"/>
    <w:basedOn w:val="DefaultParagraphFont"/>
    <w:link w:val="Heading4"/>
    <w:rsid w:val="00635509"/>
    <w:rPr>
      <w:rFonts w:ascii="Arial" w:eastAsia="Calibri" w:hAnsi="Arial" w:cs="Calibri"/>
      <w:szCs w:val="20"/>
      <w:lang w:val="en-US" w:eastAsia="de-DE"/>
    </w:rPr>
  </w:style>
  <w:style w:type="character" w:customStyle="1" w:styleId="Heading5Char">
    <w:name w:val="Heading 5 Char"/>
    <w:basedOn w:val="DefaultParagraphFont"/>
    <w:link w:val="Heading5"/>
    <w:rsid w:val="00635509"/>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635509"/>
    <w:rPr>
      <w:rFonts w:ascii="Arial" w:eastAsia="Calibri" w:hAnsi="Arial" w:cs="Calibri"/>
      <w:szCs w:val="20"/>
      <w:lang w:val="de-DE" w:eastAsia="de-DE"/>
    </w:rPr>
  </w:style>
  <w:style w:type="character" w:customStyle="1" w:styleId="Heading7Char">
    <w:name w:val="Heading 7 Char"/>
    <w:basedOn w:val="DefaultParagraphFont"/>
    <w:link w:val="Heading7"/>
    <w:rsid w:val="00635509"/>
    <w:rPr>
      <w:rFonts w:ascii="Arial" w:eastAsia="Calibri" w:hAnsi="Arial" w:cs="Calibri"/>
      <w:szCs w:val="20"/>
      <w:lang w:val="de-DE" w:eastAsia="de-DE"/>
    </w:rPr>
  </w:style>
  <w:style w:type="character" w:customStyle="1" w:styleId="Heading8Char">
    <w:name w:val="Heading 8 Char"/>
    <w:basedOn w:val="DefaultParagraphFont"/>
    <w:link w:val="Heading8"/>
    <w:rsid w:val="00635509"/>
    <w:rPr>
      <w:rFonts w:ascii="Arial" w:eastAsia="Calibri" w:hAnsi="Arial" w:cs="Calibri"/>
      <w:szCs w:val="20"/>
      <w:lang w:val="de-DE" w:eastAsia="de-DE"/>
    </w:rPr>
  </w:style>
  <w:style w:type="character" w:customStyle="1" w:styleId="Heading9Char">
    <w:name w:val="Heading 9 Char"/>
    <w:basedOn w:val="DefaultParagraphFont"/>
    <w:link w:val="Heading9"/>
    <w:rsid w:val="00635509"/>
    <w:rPr>
      <w:rFonts w:ascii="Arial" w:eastAsia="Calibri" w:hAnsi="Arial" w:cs="Calibri"/>
      <w:szCs w:val="20"/>
      <w:lang w:val="de-DE" w:eastAsia="de-DE"/>
    </w:rPr>
  </w:style>
  <w:style w:type="paragraph" w:styleId="BodyText">
    <w:name w:val="Body Text"/>
    <w:basedOn w:val="Normal"/>
    <w:link w:val="BodyTextChar"/>
    <w:qFormat/>
    <w:rsid w:val="00635509"/>
    <w:pPr>
      <w:spacing w:after="120" w:line="240" w:lineRule="auto"/>
      <w:jc w:val="both"/>
    </w:pPr>
    <w:rPr>
      <w:rFonts w:ascii="Arial" w:eastAsia="Calibri" w:hAnsi="Arial" w:cs="Calibri"/>
      <w:lang w:eastAsia="en-GB"/>
    </w:rPr>
  </w:style>
  <w:style w:type="character" w:customStyle="1" w:styleId="BodyTextChar">
    <w:name w:val="Body Text Char"/>
    <w:basedOn w:val="DefaultParagraphFont"/>
    <w:link w:val="BodyText"/>
    <w:rsid w:val="00635509"/>
    <w:rPr>
      <w:rFonts w:ascii="Arial" w:eastAsia="Calibri" w:hAnsi="Arial" w:cs="Calibri"/>
      <w:lang w:eastAsia="en-GB"/>
    </w:rPr>
  </w:style>
  <w:style w:type="paragraph" w:styleId="BodyTextIndent">
    <w:name w:val="Body Text Indent"/>
    <w:basedOn w:val="Normal"/>
    <w:link w:val="BodyTextIndentChar"/>
    <w:uiPriority w:val="99"/>
    <w:semiHidden/>
    <w:unhideWhenUsed/>
    <w:rsid w:val="00635509"/>
    <w:pPr>
      <w:spacing w:after="120"/>
      <w:ind w:left="283"/>
    </w:pPr>
  </w:style>
  <w:style w:type="character" w:customStyle="1" w:styleId="BodyTextIndentChar">
    <w:name w:val="Body Text Indent Char"/>
    <w:basedOn w:val="DefaultParagraphFont"/>
    <w:link w:val="BodyTextIndent"/>
    <w:uiPriority w:val="99"/>
    <w:semiHidden/>
    <w:rsid w:val="00635509"/>
  </w:style>
  <w:style w:type="paragraph" w:styleId="BodyTextIndent2">
    <w:name w:val="Body Text Indent 2"/>
    <w:basedOn w:val="Normal"/>
    <w:link w:val="BodyTextIndent2Char"/>
    <w:uiPriority w:val="99"/>
    <w:semiHidden/>
    <w:unhideWhenUsed/>
    <w:rsid w:val="00635509"/>
    <w:pPr>
      <w:spacing w:after="120" w:line="480" w:lineRule="auto"/>
      <w:ind w:left="283"/>
    </w:pPr>
  </w:style>
  <w:style w:type="character" w:customStyle="1" w:styleId="BodyTextIndent2Char">
    <w:name w:val="Body Text Indent 2 Char"/>
    <w:basedOn w:val="DefaultParagraphFont"/>
    <w:link w:val="BodyTextIndent2"/>
    <w:uiPriority w:val="99"/>
    <w:semiHidden/>
    <w:rsid w:val="00635509"/>
  </w:style>
  <w:style w:type="table" w:styleId="TableGrid">
    <w:name w:val="Table Grid"/>
    <w:basedOn w:val="TableNormal"/>
    <w:uiPriority w:val="59"/>
    <w:rsid w:val="00F14F72"/>
    <w:pPr>
      <w:spacing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4F72"/>
    <w:pPr>
      <w:spacing w:after="120" w:line="276" w:lineRule="auto"/>
      <w:ind w:left="720"/>
      <w:contextualSpacing/>
    </w:pPr>
    <w:rPr>
      <w:lang w:val="en-IE"/>
    </w:rPr>
  </w:style>
  <w:style w:type="table" w:customStyle="1" w:styleId="TableGrid1">
    <w:name w:val="Table Grid1"/>
    <w:basedOn w:val="TableNormal"/>
    <w:next w:val="TableGrid"/>
    <w:uiPriority w:val="59"/>
    <w:rsid w:val="00B914F7"/>
    <w:pPr>
      <w:spacing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B2334D"/>
    <w:pPr>
      <w:numPr>
        <w:numId w:val="11"/>
      </w:numPr>
      <w:spacing w:after="60" w:line="240" w:lineRule="auto"/>
    </w:pPr>
    <w:rPr>
      <w:rFonts w:ascii="Times New Roman" w:eastAsia="Times New Roman" w:hAnsi="Times New Roman" w:cs="Times New Roman"/>
      <w:sz w:val="24"/>
      <w:szCs w:val="24"/>
      <w:lang w:eastAsia="fr-FR"/>
    </w:rPr>
  </w:style>
  <w:style w:type="paragraph" w:styleId="ListBullet4">
    <w:name w:val="List Bullet 4"/>
    <w:basedOn w:val="Normal"/>
    <w:uiPriority w:val="99"/>
    <w:unhideWhenUsed/>
    <w:rsid w:val="00ED0825"/>
    <w:pPr>
      <w:numPr>
        <w:numId w:val="12"/>
      </w:numPr>
      <w:contextualSpacing/>
    </w:pPr>
  </w:style>
  <w:style w:type="paragraph" w:styleId="BalloonText">
    <w:name w:val="Balloon Text"/>
    <w:basedOn w:val="Normal"/>
    <w:link w:val="BalloonTextChar"/>
    <w:uiPriority w:val="99"/>
    <w:semiHidden/>
    <w:unhideWhenUsed/>
    <w:rsid w:val="000A162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162C"/>
    <w:rPr>
      <w:rFonts w:ascii="Segoe UI" w:hAnsi="Segoe UI" w:cs="Segoe UI"/>
      <w:sz w:val="18"/>
      <w:szCs w:val="18"/>
    </w:rPr>
  </w:style>
  <w:style w:type="table" w:customStyle="1" w:styleId="GridTable1Light">
    <w:name w:val="Grid Table 1 Light"/>
    <w:basedOn w:val="TableNormal"/>
    <w:uiPriority w:val="46"/>
    <w:rsid w:val="004E7A55"/>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5DarkAccent1">
    <w:name w:val="Grid Table 5 Dark Accent 1"/>
    <w:basedOn w:val="TableNormal"/>
    <w:uiPriority w:val="50"/>
    <w:rsid w:val="00A1527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4Accent3">
    <w:name w:val="Grid Table 4 Accent 3"/>
    <w:basedOn w:val="TableNormal"/>
    <w:uiPriority w:val="49"/>
    <w:rsid w:val="00583B4C"/>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1">
    <w:name w:val="Grid Table 4 Accent 1"/>
    <w:basedOn w:val="TableNormal"/>
    <w:uiPriority w:val="49"/>
    <w:rsid w:val="00583B4C"/>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A9232E"/>
    <w:pPr>
      <w:tabs>
        <w:tab w:val="center" w:pos="4513"/>
        <w:tab w:val="right" w:pos="9026"/>
      </w:tabs>
      <w:spacing w:line="240" w:lineRule="auto"/>
    </w:pPr>
  </w:style>
  <w:style w:type="character" w:customStyle="1" w:styleId="HeaderChar">
    <w:name w:val="Header Char"/>
    <w:basedOn w:val="DefaultParagraphFont"/>
    <w:link w:val="Header"/>
    <w:uiPriority w:val="99"/>
    <w:rsid w:val="00A9232E"/>
  </w:style>
  <w:style w:type="paragraph" w:styleId="Footer">
    <w:name w:val="footer"/>
    <w:basedOn w:val="Normal"/>
    <w:link w:val="FooterChar"/>
    <w:uiPriority w:val="99"/>
    <w:unhideWhenUsed/>
    <w:rsid w:val="00A9232E"/>
    <w:pPr>
      <w:tabs>
        <w:tab w:val="center" w:pos="4513"/>
        <w:tab w:val="right" w:pos="9026"/>
      </w:tabs>
      <w:spacing w:line="240" w:lineRule="auto"/>
    </w:pPr>
  </w:style>
  <w:style w:type="character" w:customStyle="1" w:styleId="FooterChar">
    <w:name w:val="Footer Char"/>
    <w:basedOn w:val="DefaultParagraphFont"/>
    <w:link w:val="Footer"/>
    <w:uiPriority w:val="99"/>
    <w:rsid w:val="00A9232E"/>
  </w:style>
  <w:style w:type="character" w:styleId="CommentReference">
    <w:name w:val="annotation reference"/>
    <w:basedOn w:val="DefaultParagraphFont"/>
    <w:uiPriority w:val="99"/>
    <w:semiHidden/>
    <w:unhideWhenUsed/>
    <w:rsid w:val="008F1F34"/>
    <w:rPr>
      <w:sz w:val="16"/>
      <w:szCs w:val="16"/>
    </w:rPr>
  </w:style>
  <w:style w:type="paragraph" w:styleId="CommentText">
    <w:name w:val="annotation text"/>
    <w:basedOn w:val="Normal"/>
    <w:link w:val="CommentTextChar"/>
    <w:uiPriority w:val="99"/>
    <w:semiHidden/>
    <w:unhideWhenUsed/>
    <w:rsid w:val="008F1F34"/>
    <w:pPr>
      <w:spacing w:line="240" w:lineRule="auto"/>
    </w:pPr>
    <w:rPr>
      <w:sz w:val="20"/>
      <w:szCs w:val="20"/>
    </w:rPr>
  </w:style>
  <w:style w:type="character" w:customStyle="1" w:styleId="CommentTextChar">
    <w:name w:val="Comment Text Char"/>
    <w:basedOn w:val="DefaultParagraphFont"/>
    <w:link w:val="CommentText"/>
    <w:uiPriority w:val="99"/>
    <w:semiHidden/>
    <w:rsid w:val="008F1F34"/>
    <w:rPr>
      <w:sz w:val="20"/>
      <w:szCs w:val="20"/>
    </w:rPr>
  </w:style>
  <w:style w:type="paragraph" w:styleId="CommentSubject">
    <w:name w:val="annotation subject"/>
    <w:basedOn w:val="CommentText"/>
    <w:next w:val="CommentText"/>
    <w:link w:val="CommentSubjectChar"/>
    <w:uiPriority w:val="99"/>
    <w:semiHidden/>
    <w:unhideWhenUsed/>
    <w:rsid w:val="008F1F34"/>
    <w:rPr>
      <w:b/>
      <w:bCs/>
    </w:rPr>
  </w:style>
  <w:style w:type="character" w:customStyle="1" w:styleId="CommentSubjectChar">
    <w:name w:val="Comment Subject Char"/>
    <w:basedOn w:val="CommentTextChar"/>
    <w:link w:val="CommentSubject"/>
    <w:uiPriority w:val="99"/>
    <w:semiHidden/>
    <w:rsid w:val="008F1F3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938180">
      <w:bodyDiv w:val="1"/>
      <w:marLeft w:val="0"/>
      <w:marRight w:val="0"/>
      <w:marTop w:val="0"/>
      <w:marBottom w:val="0"/>
      <w:divBdr>
        <w:top w:val="none" w:sz="0" w:space="0" w:color="auto"/>
        <w:left w:val="none" w:sz="0" w:space="0" w:color="auto"/>
        <w:bottom w:val="none" w:sz="0" w:space="0" w:color="auto"/>
        <w:right w:val="none" w:sz="0" w:space="0" w:color="auto"/>
      </w:divBdr>
      <w:divsChild>
        <w:div w:id="130824706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diagramData" Target="diagrams/data3.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diagramColors" Target="diagrams/colors3.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diagramColors" Target="diagrams/colors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2FD8949-9629-4464-9C26-54B7053F656A}"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GB"/>
        </a:p>
      </dgm:t>
    </dgm:pt>
    <dgm:pt modelId="{65F01254-5A5B-4704-BC27-BE418FC86156}">
      <dgm:prSet phldrT="[Text]"/>
      <dgm:spPr/>
      <dgm:t>
        <a:bodyPr/>
        <a:lstStyle/>
        <a:p>
          <a:r>
            <a:rPr lang="en-GB"/>
            <a:t>Visual Marine Signalling</a:t>
          </a:r>
        </a:p>
      </dgm:t>
    </dgm:pt>
    <dgm:pt modelId="{874F2372-2971-45E3-A87D-69D01954E63A}" type="parTrans" cxnId="{5BB48478-D549-427E-88B6-8B37EB6FFB9B}">
      <dgm:prSet/>
      <dgm:spPr/>
      <dgm:t>
        <a:bodyPr/>
        <a:lstStyle/>
        <a:p>
          <a:endParaRPr lang="en-GB"/>
        </a:p>
      </dgm:t>
    </dgm:pt>
    <dgm:pt modelId="{1B235F03-BC67-417D-A296-C0253305E903}" type="sibTrans" cxnId="{5BB48478-D549-427E-88B6-8B37EB6FFB9B}">
      <dgm:prSet/>
      <dgm:spPr/>
      <dgm:t>
        <a:bodyPr/>
        <a:lstStyle/>
        <a:p>
          <a:endParaRPr lang="en-GB"/>
        </a:p>
      </dgm:t>
    </dgm:pt>
    <dgm:pt modelId="{248811DE-8DF1-4BD7-ADED-CBB8FD8DA271}">
      <dgm:prSet phldrT="[Text]"/>
      <dgm:spPr/>
      <dgm:t>
        <a:bodyPr/>
        <a:lstStyle/>
        <a:p>
          <a:r>
            <a:rPr lang="en-GB"/>
            <a:t>Visual Perception and Signal Colours</a:t>
          </a:r>
        </a:p>
      </dgm:t>
    </dgm:pt>
    <dgm:pt modelId="{45E540ED-022A-406E-A72B-F5C00C19F47F}" type="parTrans" cxnId="{7D71E2E4-5F1B-4499-B3A6-4B1F1CB413FD}">
      <dgm:prSet/>
      <dgm:spPr/>
      <dgm:t>
        <a:bodyPr/>
        <a:lstStyle/>
        <a:p>
          <a:endParaRPr lang="en-GB"/>
        </a:p>
      </dgm:t>
    </dgm:pt>
    <dgm:pt modelId="{15E30542-90E6-4B59-8EA8-77D923FDBD3F}" type="sibTrans" cxnId="{7D71E2E4-5F1B-4499-B3A6-4B1F1CB413FD}">
      <dgm:prSet/>
      <dgm:spPr/>
      <dgm:t>
        <a:bodyPr/>
        <a:lstStyle/>
        <a:p>
          <a:endParaRPr lang="en-GB"/>
        </a:p>
      </dgm:t>
    </dgm:pt>
    <dgm:pt modelId="{4FB2FB56-542D-44FE-827B-396BDC81F38F}">
      <dgm:prSet phldrT="[Text]"/>
      <dgm:spPr/>
      <dgm:t>
        <a:bodyPr/>
        <a:lstStyle/>
        <a:p>
          <a:r>
            <a:rPr lang="en-GB"/>
            <a:t>Surface Colours for Floating Aids</a:t>
          </a:r>
        </a:p>
      </dgm:t>
    </dgm:pt>
    <dgm:pt modelId="{AFC42714-958E-4FB2-A518-D172CC61E163}" type="parTrans" cxnId="{58A40445-7820-44CE-A1ED-15EC5E5E63B8}">
      <dgm:prSet/>
      <dgm:spPr/>
      <dgm:t>
        <a:bodyPr/>
        <a:lstStyle/>
        <a:p>
          <a:endParaRPr lang="en-GB"/>
        </a:p>
      </dgm:t>
    </dgm:pt>
    <dgm:pt modelId="{1787B870-F9B4-43DB-BD15-9F481375B655}" type="sibTrans" cxnId="{58A40445-7820-44CE-A1ED-15EC5E5E63B8}">
      <dgm:prSet/>
      <dgm:spPr/>
      <dgm:t>
        <a:bodyPr/>
        <a:lstStyle/>
        <a:p>
          <a:endParaRPr lang="en-GB"/>
        </a:p>
      </dgm:t>
    </dgm:pt>
    <dgm:pt modelId="{6725D2A0-F8DC-410F-9DF5-C89E47688B01}">
      <dgm:prSet phldrT="[Text]"/>
      <dgm:spPr/>
      <dgm:t>
        <a:bodyPr/>
        <a:lstStyle/>
        <a:p>
          <a:r>
            <a:rPr lang="en-GB"/>
            <a:t>Use of Retroreflective Material</a:t>
          </a:r>
        </a:p>
      </dgm:t>
    </dgm:pt>
    <dgm:pt modelId="{2474840E-8F29-4A78-B2A3-901E1256A46D}" type="parTrans" cxnId="{CB6856FA-F673-4B0B-9628-83431BFA58A4}">
      <dgm:prSet/>
      <dgm:spPr/>
      <dgm:t>
        <a:bodyPr/>
        <a:lstStyle/>
        <a:p>
          <a:endParaRPr lang="en-GB"/>
        </a:p>
      </dgm:t>
    </dgm:pt>
    <dgm:pt modelId="{A23EDE4C-D091-4855-AB9A-290E90F0ACBC}" type="sibTrans" cxnId="{CB6856FA-F673-4B0B-9628-83431BFA58A4}">
      <dgm:prSet/>
      <dgm:spPr/>
      <dgm:t>
        <a:bodyPr/>
        <a:lstStyle/>
        <a:p>
          <a:endParaRPr lang="en-GB"/>
        </a:p>
      </dgm:t>
    </dgm:pt>
    <dgm:pt modelId="{1DB04AC6-6F5C-4CCE-8588-73A158C818A2}">
      <dgm:prSet phldrT="[Text]"/>
      <dgm:spPr/>
      <dgm:t>
        <a:bodyPr/>
        <a:lstStyle/>
        <a:p>
          <a:r>
            <a:rPr lang="en-GB"/>
            <a:t>Design of Leading Lines</a:t>
          </a:r>
        </a:p>
      </dgm:t>
    </dgm:pt>
    <dgm:pt modelId="{07D25577-FF44-4BDB-95A5-9EB6CD60230C}" type="parTrans" cxnId="{3E52A422-6D37-44F7-B730-9AF59D344065}">
      <dgm:prSet/>
      <dgm:spPr/>
      <dgm:t>
        <a:bodyPr/>
        <a:lstStyle/>
        <a:p>
          <a:endParaRPr lang="en-GB"/>
        </a:p>
      </dgm:t>
    </dgm:pt>
    <dgm:pt modelId="{4E8E8DF2-A49A-410A-9CF0-95C29B5D6879}" type="sibTrans" cxnId="{3E52A422-6D37-44F7-B730-9AF59D344065}">
      <dgm:prSet/>
      <dgm:spPr/>
      <dgm:t>
        <a:bodyPr/>
        <a:lstStyle/>
        <a:p>
          <a:endParaRPr lang="en-GB"/>
        </a:p>
      </dgm:t>
    </dgm:pt>
    <dgm:pt modelId="{81259165-7DCC-4ED1-BF36-D4F37BF34194}">
      <dgm:prSet phldrT="[Text]"/>
      <dgm:spPr/>
      <dgm:t>
        <a:bodyPr/>
        <a:lstStyle/>
        <a:p>
          <a:r>
            <a:rPr lang="en-GB"/>
            <a:t>Daymark Size</a:t>
          </a:r>
        </a:p>
      </dgm:t>
    </dgm:pt>
    <dgm:pt modelId="{19E68E45-0758-4D79-9DF0-DADDA30C4945}" type="parTrans" cxnId="{5AA19E9D-0E1C-4C34-BFF7-7588AB7D43B0}">
      <dgm:prSet/>
      <dgm:spPr/>
      <dgm:t>
        <a:bodyPr/>
        <a:lstStyle/>
        <a:p>
          <a:endParaRPr lang="en-GB"/>
        </a:p>
      </dgm:t>
    </dgm:pt>
    <dgm:pt modelId="{6CE6EC70-9174-4B9D-AB1B-87A4B5958C2B}" type="sibTrans" cxnId="{5AA19E9D-0E1C-4C34-BFF7-7588AB7D43B0}">
      <dgm:prSet/>
      <dgm:spPr/>
      <dgm:t>
        <a:bodyPr/>
        <a:lstStyle/>
        <a:p>
          <a:endParaRPr lang="en-GB"/>
        </a:p>
      </dgm:t>
    </dgm:pt>
    <dgm:pt modelId="{6D8317BA-0495-41CE-ABF6-A517FD75C2E8}">
      <dgm:prSet phldrT="[Text]" custT="1"/>
      <dgm:spPr/>
      <dgm:t>
        <a:bodyPr/>
        <a:lstStyle/>
        <a:p>
          <a:pPr algn="l"/>
          <a:r>
            <a:rPr lang="en-GB" sz="1400"/>
            <a:t>Top-Level</a:t>
          </a:r>
        </a:p>
      </dgm:t>
    </dgm:pt>
    <dgm:pt modelId="{CDF177E4-72DB-44EA-A236-33FCFCC9EBDC}" type="parTrans" cxnId="{7EC99ADC-B686-4B2F-9D7D-379D2901563A}">
      <dgm:prSet/>
      <dgm:spPr/>
      <dgm:t>
        <a:bodyPr/>
        <a:lstStyle/>
        <a:p>
          <a:endParaRPr lang="en-GB"/>
        </a:p>
      </dgm:t>
    </dgm:pt>
    <dgm:pt modelId="{C041051E-544B-462A-941B-6D0A3C62E0B8}" type="sibTrans" cxnId="{7EC99ADC-B686-4B2F-9D7D-379D2901563A}">
      <dgm:prSet/>
      <dgm:spPr/>
      <dgm:t>
        <a:bodyPr/>
        <a:lstStyle/>
        <a:p>
          <a:endParaRPr lang="en-GB"/>
        </a:p>
      </dgm:t>
    </dgm:pt>
    <dgm:pt modelId="{F1E28318-4EDD-48BA-93B3-0F14170778B7}">
      <dgm:prSet phldrT="[Text]" custT="1"/>
      <dgm:spPr/>
      <dgm:t>
        <a:bodyPr/>
        <a:lstStyle/>
        <a:p>
          <a:pPr algn="l"/>
          <a:r>
            <a:rPr lang="en-GB" sz="1400"/>
            <a:t>Second-Level</a:t>
          </a:r>
        </a:p>
      </dgm:t>
    </dgm:pt>
    <dgm:pt modelId="{7DA2BBE9-B7B5-4990-869E-8DAE54916195}" type="parTrans" cxnId="{21D1525B-A300-428C-8D29-F46EFF38D6D3}">
      <dgm:prSet/>
      <dgm:spPr/>
      <dgm:t>
        <a:bodyPr/>
        <a:lstStyle/>
        <a:p>
          <a:endParaRPr lang="en-GB"/>
        </a:p>
      </dgm:t>
    </dgm:pt>
    <dgm:pt modelId="{28AE9141-1187-4A91-B26B-3F576B9BD4DB}" type="sibTrans" cxnId="{21D1525B-A300-428C-8D29-F46EFF38D6D3}">
      <dgm:prSet/>
      <dgm:spPr/>
      <dgm:t>
        <a:bodyPr/>
        <a:lstStyle/>
        <a:p>
          <a:endParaRPr lang="en-GB"/>
        </a:p>
      </dgm:t>
    </dgm:pt>
    <dgm:pt modelId="{E71274FF-1742-4AF6-AD5D-39090E94D66B}">
      <dgm:prSet phldrT="[Text]" custT="1"/>
      <dgm:spPr/>
      <dgm:t>
        <a:bodyPr/>
        <a:lstStyle/>
        <a:p>
          <a:pPr algn="l"/>
          <a:r>
            <a:rPr lang="en-GB" sz="1400"/>
            <a:t>Third-Level</a:t>
          </a:r>
        </a:p>
      </dgm:t>
    </dgm:pt>
    <dgm:pt modelId="{EDAD220E-756B-4E04-B3CE-512D4F1F23CA}" type="parTrans" cxnId="{5E320524-B750-439A-8BCE-84332EB16C68}">
      <dgm:prSet/>
      <dgm:spPr/>
      <dgm:t>
        <a:bodyPr/>
        <a:lstStyle/>
        <a:p>
          <a:endParaRPr lang="en-GB"/>
        </a:p>
      </dgm:t>
    </dgm:pt>
    <dgm:pt modelId="{F7FF28E4-DC4F-465B-8B15-E8CBFD5D19F7}" type="sibTrans" cxnId="{5E320524-B750-439A-8BCE-84332EB16C68}">
      <dgm:prSet/>
      <dgm:spPr/>
      <dgm:t>
        <a:bodyPr/>
        <a:lstStyle/>
        <a:p>
          <a:endParaRPr lang="en-GB"/>
        </a:p>
      </dgm:t>
    </dgm:pt>
    <dgm:pt modelId="{1B86FDE2-80A1-4480-85D6-CA3C56BE79EA}" type="pres">
      <dgm:prSet presAssocID="{62FD8949-9629-4464-9C26-54B7053F656A}" presName="mainComposite" presStyleCnt="0">
        <dgm:presLayoutVars>
          <dgm:chPref val="1"/>
          <dgm:dir/>
          <dgm:animOne val="branch"/>
          <dgm:animLvl val="lvl"/>
          <dgm:resizeHandles val="exact"/>
        </dgm:presLayoutVars>
      </dgm:prSet>
      <dgm:spPr/>
      <dgm:t>
        <a:bodyPr/>
        <a:lstStyle/>
        <a:p>
          <a:endParaRPr lang="en-GB"/>
        </a:p>
      </dgm:t>
    </dgm:pt>
    <dgm:pt modelId="{47644C2C-8F3B-41AE-919F-5957D838CA4C}" type="pres">
      <dgm:prSet presAssocID="{62FD8949-9629-4464-9C26-54B7053F656A}" presName="hierFlow" presStyleCnt="0"/>
      <dgm:spPr/>
    </dgm:pt>
    <dgm:pt modelId="{25345822-ADBC-4074-94FB-108B3C39570C}" type="pres">
      <dgm:prSet presAssocID="{62FD8949-9629-4464-9C26-54B7053F656A}" presName="firstBuf" presStyleCnt="0"/>
      <dgm:spPr/>
    </dgm:pt>
    <dgm:pt modelId="{C53595A4-ECAC-4516-BDD1-D13FD0C5F94B}" type="pres">
      <dgm:prSet presAssocID="{62FD8949-9629-4464-9C26-54B7053F656A}" presName="hierChild1" presStyleCnt="0">
        <dgm:presLayoutVars>
          <dgm:chPref val="1"/>
          <dgm:animOne val="branch"/>
          <dgm:animLvl val="lvl"/>
        </dgm:presLayoutVars>
      </dgm:prSet>
      <dgm:spPr/>
    </dgm:pt>
    <dgm:pt modelId="{E88297DF-7E0C-4926-99AC-986D7DE8199D}" type="pres">
      <dgm:prSet presAssocID="{65F01254-5A5B-4704-BC27-BE418FC86156}" presName="Name14" presStyleCnt="0"/>
      <dgm:spPr/>
    </dgm:pt>
    <dgm:pt modelId="{D5777796-9998-4541-A595-BC417C50AD78}" type="pres">
      <dgm:prSet presAssocID="{65F01254-5A5B-4704-BC27-BE418FC86156}" presName="level1Shape" presStyleLbl="node0" presStyleIdx="0" presStyleCnt="1">
        <dgm:presLayoutVars>
          <dgm:chPref val="3"/>
        </dgm:presLayoutVars>
      </dgm:prSet>
      <dgm:spPr/>
      <dgm:t>
        <a:bodyPr/>
        <a:lstStyle/>
        <a:p>
          <a:endParaRPr lang="en-GB"/>
        </a:p>
      </dgm:t>
    </dgm:pt>
    <dgm:pt modelId="{B2E8BE49-A036-48DC-9D7D-A2070A4AE9FB}" type="pres">
      <dgm:prSet presAssocID="{65F01254-5A5B-4704-BC27-BE418FC86156}" presName="hierChild2" presStyleCnt="0"/>
      <dgm:spPr/>
    </dgm:pt>
    <dgm:pt modelId="{A341D589-A153-454C-AC5F-5B69AFB9C40A}" type="pres">
      <dgm:prSet presAssocID="{45E540ED-022A-406E-A72B-F5C00C19F47F}" presName="Name19" presStyleLbl="parChTrans1D2" presStyleIdx="0" presStyleCnt="2"/>
      <dgm:spPr/>
      <dgm:t>
        <a:bodyPr/>
        <a:lstStyle/>
        <a:p>
          <a:endParaRPr lang="en-GB"/>
        </a:p>
      </dgm:t>
    </dgm:pt>
    <dgm:pt modelId="{86AD7645-A383-43EA-AEA2-71DBFC5AD9A9}" type="pres">
      <dgm:prSet presAssocID="{248811DE-8DF1-4BD7-ADED-CBB8FD8DA271}" presName="Name21" presStyleCnt="0"/>
      <dgm:spPr/>
    </dgm:pt>
    <dgm:pt modelId="{43346ABD-6C74-4FA0-B15B-B28B8D72FA09}" type="pres">
      <dgm:prSet presAssocID="{248811DE-8DF1-4BD7-ADED-CBB8FD8DA271}" presName="level2Shape" presStyleLbl="node2" presStyleIdx="0" presStyleCnt="2"/>
      <dgm:spPr/>
      <dgm:t>
        <a:bodyPr/>
        <a:lstStyle/>
        <a:p>
          <a:endParaRPr lang="en-GB"/>
        </a:p>
      </dgm:t>
    </dgm:pt>
    <dgm:pt modelId="{BC075F27-D366-43B5-B35B-69B1E00988CA}" type="pres">
      <dgm:prSet presAssocID="{248811DE-8DF1-4BD7-ADED-CBB8FD8DA271}" presName="hierChild3" presStyleCnt="0"/>
      <dgm:spPr/>
    </dgm:pt>
    <dgm:pt modelId="{61FFEA64-0FA0-4425-AC1F-CD52E670DA4B}" type="pres">
      <dgm:prSet presAssocID="{AFC42714-958E-4FB2-A518-D172CC61E163}" presName="Name19" presStyleLbl="parChTrans1D3" presStyleIdx="0" presStyleCnt="3"/>
      <dgm:spPr/>
      <dgm:t>
        <a:bodyPr/>
        <a:lstStyle/>
        <a:p>
          <a:endParaRPr lang="en-GB"/>
        </a:p>
      </dgm:t>
    </dgm:pt>
    <dgm:pt modelId="{36D61977-0B2A-416E-8499-DB6270988ECD}" type="pres">
      <dgm:prSet presAssocID="{4FB2FB56-542D-44FE-827B-396BDC81F38F}" presName="Name21" presStyleCnt="0"/>
      <dgm:spPr/>
    </dgm:pt>
    <dgm:pt modelId="{067DC234-723A-4DDF-AFBB-B2BA3F2701E6}" type="pres">
      <dgm:prSet presAssocID="{4FB2FB56-542D-44FE-827B-396BDC81F38F}" presName="level2Shape" presStyleLbl="node3" presStyleIdx="0" presStyleCnt="3"/>
      <dgm:spPr/>
      <dgm:t>
        <a:bodyPr/>
        <a:lstStyle/>
        <a:p>
          <a:endParaRPr lang="en-GB"/>
        </a:p>
      </dgm:t>
    </dgm:pt>
    <dgm:pt modelId="{EB63F6F9-6C5D-48BA-9EE3-DD0C992818E1}" type="pres">
      <dgm:prSet presAssocID="{4FB2FB56-542D-44FE-827B-396BDC81F38F}" presName="hierChild3" presStyleCnt="0"/>
      <dgm:spPr/>
    </dgm:pt>
    <dgm:pt modelId="{B2D7C12F-4FEF-4EAE-9348-6AEA76725C67}" type="pres">
      <dgm:prSet presAssocID="{2474840E-8F29-4A78-B2A3-901E1256A46D}" presName="Name19" presStyleLbl="parChTrans1D3" presStyleIdx="1" presStyleCnt="3"/>
      <dgm:spPr/>
      <dgm:t>
        <a:bodyPr/>
        <a:lstStyle/>
        <a:p>
          <a:endParaRPr lang="en-GB"/>
        </a:p>
      </dgm:t>
    </dgm:pt>
    <dgm:pt modelId="{C13D20BA-1791-4327-940C-B32699E22A80}" type="pres">
      <dgm:prSet presAssocID="{6725D2A0-F8DC-410F-9DF5-C89E47688B01}" presName="Name21" presStyleCnt="0"/>
      <dgm:spPr/>
    </dgm:pt>
    <dgm:pt modelId="{070F9639-0B04-48FA-8D95-71A68431A0F8}" type="pres">
      <dgm:prSet presAssocID="{6725D2A0-F8DC-410F-9DF5-C89E47688B01}" presName="level2Shape" presStyleLbl="node3" presStyleIdx="1" presStyleCnt="3"/>
      <dgm:spPr/>
      <dgm:t>
        <a:bodyPr/>
        <a:lstStyle/>
        <a:p>
          <a:endParaRPr lang="en-GB"/>
        </a:p>
      </dgm:t>
    </dgm:pt>
    <dgm:pt modelId="{AC0CFD3F-4AAC-48F9-AEFD-9B38198B30A1}" type="pres">
      <dgm:prSet presAssocID="{6725D2A0-F8DC-410F-9DF5-C89E47688B01}" presName="hierChild3" presStyleCnt="0"/>
      <dgm:spPr/>
    </dgm:pt>
    <dgm:pt modelId="{A8E17A51-1227-4DE2-AB29-029C17F1665B}" type="pres">
      <dgm:prSet presAssocID="{07D25577-FF44-4BDB-95A5-9EB6CD60230C}" presName="Name19" presStyleLbl="parChTrans1D2" presStyleIdx="1" presStyleCnt="2"/>
      <dgm:spPr/>
      <dgm:t>
        <a:bodyPr/>
        <a:lstStyle/>
        <a:p>
          <a:endParaRPr lang="en-GB"/>
        </a:p>
      </dgm:t>
    </dgm:pt>
    <dgm:pt modelId="{9238FED3-E6F6-4A28-89D1-9DEE9DFD366D}" type="pres">
      <dgm:prSet presAssocID="{1DB04AC6-6F5C-4CCE-8588-73A158C818A2}" presName="Name21" presStyleCnt="0"/>
      <dgm:spPr/>
    </dgm:pt>
    <dgm:pt modelId="{207D6929-5713-4C35-84EA-D484364407C1}" type="pres">
      <dgm:prSet presAssocID="{1DB04AC6-6F5C-4CCE-8588-73A158C818A2}" presName="level2Shape" presStyleLbl="node2" presStyleIdx="1" presStyleCnt="2"/>
      <dgm:spPr/>
      <dgm:t>
        <a:bodyPr/>
        <a:lstStyle/>
        <a:p>
          <a:endParaRPr lang="en-GB"/>
        </a:p>
      </dgm:t>
    </dgm:pt>
    <dgm:pt modelId="{C8DA2480-2C87-4769-8B15-5B503C46425D}" type="pres">
      <dgm:prSet presAssocID="{1DB04AC6-6F5C-4CCE-8588-73A158C818A2}" presName="hierChild3" presStyleCnt="0"/>
      <dgm:spPr/>
    </dgm:pt>
    <dgm:pt modelId="{37DBC121-E229-4AD4-9B7D-D40DD392E211}" type="pres">
      <dgm:prSet presAssocID="{19E68E45-0758-4D79-9DF0-DADDA30C4945}" presName="Name19" presStyleLbl="parChTrans1D3" presStyleIdx="2" presStyleCnt="3"/>
      <dgm:spPr/>
      <dgm:t>
        <a:bodyPr/>
        <a:lstStyle/>
        <a:p>
          <a:endParaRPr lang="en-GB"/>
        </a:p>
      </dgm:t>
    </dgm:pt>
    <dgm:pt modelId="{B560CB97-E206-4F0F-A815-C3F0BF39CFDD}" type="pres">
      <dgm:prSet presAssocID="{81259165-7DCC-4ED1-BF36-D4F37BF34194}" presName="Name21" presStyleCnt="0"/>
      <dgm:spPr/>
    </dgm:pt>
    <dgm:pt modelId="{77C9DDC5-E97B-4F11-9023-FED4CC69B36F}" type="pres">
      <dgm:prSet presAssocID="{81259165-7DCC-4ED1-BF36-D4F37BF34194}" presName="level2Shape" presStyleLbl="node3" presStyleIdx="2" presStyleCnt="3"/>
      <dgm:spPr/>
      <dgm:t>
        <a:bodyPr/>
        <a:lstStyle/>
        <a:p>
          <a:endParaRPr lang="en-GB"/>
        </a:p>
      </dgm:t>
    </dgm:pt>
    <dgm:pt modelId="{AFE3D2A3-09CF-4BE0-A48B-464A558FAAE0}" type="pres">
      <dgm:prSet presAssocID="{81259165-7DCC-4ED1-BF36-D4F37BF34194}" presName="hierChild3" presStyleCnt="0"/>
      <dgm:spPr/>
    </dgm:pt>
    <dgm:pt modelId="{5730DB0C-9A2A-4B42-8250-0D42170E0957}" type="pres">
      <dgm:prSet presAssocID="{62FD8949-9629-4464-9C26-54B7053F656A}" presName="bgShapesFlow" presStyleCnt="0"/>
      <dgm:spPr/>
    </dgm:pt>
    <dgm:pt modelId="{1AFF567B-0D94-4C1D-A27E-70657ED6A213}" type="pres">
      <dgm:prSet presAssocID="{6D8317BA-0495-41CE-ABF6-A517FD75C2E8}" presName="rectComp" presStyleCnt="0"/>
      <dgm:spPr/>
    </dgm:pt>
    <dgm:pt modelId="{BBAFAA5C-0C8A-463B-8456-4545388E5BE9}" type="pres">
      <dgm:prSet presAssocID="{6D8317BA-0495-41CE-ABF6-A517FD75C2E8}" presName="bgRect" presStyleLbl="bgShp" presStyleIdx="0" presStyleCnt="3"/>
      <dgm:spPr/>
      <dgm:t>
        <a:bodyPr/>
        <a:lstStyle/>
        <a:p>
          <a:endParaRPr lang="en-GB"/>
        </a:p>
      </dgm:t>
    </dgm:pt>
    <dgm:pt modelId="{363C80CA-0701-4A57-9E26-923CA92072D9}" type="pres">
      <dgm:prSet presAssocID="{6D8317BA-0495-41CE-ABF6-A517FD75C2E8}" presName="bgRectTx" presStyleLbl="bgShp" presStyleIdx="0" presStyleCnt="3">
        <dgm:presLayoutVars>
          <dgm:bulletEnabled val="1"/>
        </dgm:presLayoutVars>
      </dgm:prSet>
      <dgm:spPr/>
      <dgm:t>
        <a:bodyPr/>
        <a:lstStyle/>
        <a:p>
          <a:endParaRPr lang="en-GB"/>
        </a:p>
      </dgm:t>
    </dgm:pt>
    <dgm:pt modelId="{5552A087-97AB-4D16-A1E9-3DFACFA29706}" type="pres">
      <dgm:prSet presAssocID="{6D8317BA-0495-41CE-ABF6-A517FD75C2E8}" presName="spComp" presStyleCnt="0"/>
      <dgm:spPr/>
    </dgm:pt>
    <dgm:pt modelId="{FB5B5E69-2CC6-4F6E-A975-18BFD84556CA}" type="pres">
      <dgm:prSet presAssocID="{6D8317BA-0495-41CE-ABF6-A517FD75C2E8}" presName="vSp" presStyleCnt="0"/>
      <dgm:spPr/>
    </dgm:pt>
    <dgm:pt modelId="{7296D1EA-70DB-4645-90E1-403A07DC4F74}" type="pres">
      <dgm:prSet presAssocID="{F1E28318-4EDD-48BA-93B3-0F14170778B7}" presName="rectComp" presStyleCnt="0"/>
      <dgm:spPr/>
    </dgm:pt>
    <dgm:pt modelId="{C1E33680-E7B2-4F78-9169-3689B415B63F}" type="pres">
      <dgm:prSet presAssocID="{F1E28318-4EDD-48BA-93B3-0F14170778B7}" presName="bgRect" presStyleLbl="bgShp" presStyleIdx="1" presStyleCnt="3"/>
      <dgm:spPr/>
      <dgm:t>
        <a:bodyPr/>
        <a:lstStyle/>
        <a:p>
          <a:endParaRPr lang="en-GB"/>
        </a:p>
      </dgm:t>
    </dgm:pt>
    <dgm:pt modelId="{E86601B9-F61B-4CF0-B11D-EF16312FE0C9}" type="pres">
      <dgm:prSet presAssocID="{F1E28318-4EDD-48BA-93B3-0F14170778B7}" presName="bgRectTx" presStyleLbl="bgShp" presStyleIdx="1" presStyleCnt="3">
        <dgm:presLayoutVars>
          <dgm:bulletEnabled val="1"/>
        </dgm:presLayoutVars>
      </dgm:prSet>
      <dgm:spPr/>
      <dgm:t>
        <a:bodyPr/>
        <a:lstStyle/>
        <a:p>
          <a:endParaRPr lang="en-GB"/>
        </a:p>
      </dgm:t>
    </dgm:pt>
    <dgm:pt modelId="{56F49ED5-7F9F-427F-A1EA-9BBD399485BB}" type="pres">
      <dgm:prSet presAssocID="{F1E28318-4EDD-48BA-93B3-0F14170778B7}" presName="spComp" presStyleCnt="0"/>
      <dgm:spPr/>
    </dgm:pt>
    <dgm:pt modelId="{10F1A6DD-8A4E-4CEA-B48E-153B63018C4C}" type="pres">
      <dgm:prSet presAssocID="{F1E28318-4EDD-48BA-93B3-0F14170778B7}" presName="vSp" presStyleCnt="0"/>
      <dgm:spPr/>
    </dgm:pt>
    <dgm:pt modelId="{AB669EF1-F0A0-4963-80A5-D0A67E3CC288}" type="pres">
      <dgm:prSet presAssocID="{E71274FF-1742-4AF6-AD5D-39090E94D66B}" presName="rectComp" presStyleCnt="0"/>
      <dgm:spPr/>
    </dgm:pt>
    <dgm:pt modelId="{6D653385-8C7E-4D37-A78B-1270C1F25CDF}" type="pres">
      <dgm:prSet presAssocID="{E71274FF-1742-4AF6-AD5D-39090E94D66B}" presName="bgRect" presStyleLbl="bgShp" presStyleIdx="2" presStyleCnt="3"/>
      <dgm:spPr/>
      <dgm:t>
        <a:bodyPr/>
        <a:lstStyle/>
        <a:p>
          <a:endParaRPr lang="en-GB"/>
        </a:p>
      </dgm:t>
    </dgm:pt>
    <dgm:pt modelId="{7D0C3EBE-71D5-4A81-AA50-8CA971E073A2}" type="pres">
      <dgm:prSet presAssocID="{E71274FF-1742-4AF6-AD5D-39090E94D66B}" presName="bgRectTx" presStyleLbl="bgShp" presStyleIdx="2" presStyleCnt="3">
        <dgm:presLayoutVars>
          <dgm:bulletEnabled val="1"/>
        </dgm:presLayoutVars>
      </dgm:prSet>
      <dgm:spPr/>
      <dgm:t>
        <a:bodyPr/>
        <a:lstStyle/>
        <a:p>
          <a:endParaRPr lang="en-GB"/>
        </a:p>
      </dgm:t>
    </dgm:pt>
  </dgm:ptLst>
  <dgm:cxnLst>
    <dgm:cxn modelId="{7EC99ADC-B686-4B2F-9D7D-379D2901563A}" srcId="{62FD8949-9629-4464-9C26-54B7053F656A}" destId="{6D8317BA-0495-41CE-ABF6-A517FD75C2E8}" srcOrd="1" destOrd="0" parTransId="{CDF177E4-72DB-44EA-A236-33FCFCC9EBDC}" sibTransId="{C041051E-544B-462A-941B-6D0A3C62E0B8}"/>
    <dgm:cxn modelId="{3E52A422-6D37-44F7-B730-9AF59D344065}" srcId="{65F01254-5A5B-4704-BC27-BE418FC86156}" destId="{1DB04AC6-6F5C-4CCE-8588-73A158C818A2}" srcOrd="1" destOrd="0" parTransId="{07D25577-FF44-4BDB-95A5-9EB6CD60230C}" sibTransId="{4E8E8DF2-A49A-410A-9CF0-95C29B5D6879}"/>
    <dgm:cxn modelId="{58A40445-7820-44CE-A1ED-15EC5E5E63B8}" srcId="{248811DE-8DF1-4BD7-ADED-CBB8FD8DA271}" destId="{4FB2FB56-542D-44FE-827B-396BDC81F38F}" srcOrd="0" destOrd="0" parTransId="{AFC42714-958E-4FB2-A518-D172CC61E163}" sibTransId="{1787B870-F9B4-43DB-BD15-9F481375B655}"/>
    <dgm:cxn modelId="{CB6856FA-F673-4B0B-9628-83431BFA58A4}" srcId="{248811DE-8DF1-4BD7-ADED-CBB8FD8DA271}" destId="{6725D2A0-F8DC-410F-9DF5-C89E47688B01}" srcOrd="1" destOrd="0" parTransId="{2474840E-8F29-4A78-B2A3-901E1256A46D}" sibTransId="{A23EDE4C-D091-4855-AB9A-290E90F0ACBC}"/>
    <dgm:cxn modelId="{582FA023-2576-433E-B341-08FE1682F260}" type="presOf" srcId="{AFC42714-958E-4FB2-A518-D172CC61E163}" destId="{61FFEA64-0FA0-4425-AC1F-CD52E670DA4B}" srcOrd="0" destOrd="0" presId="urn:microsoft.com/office/officeart/2005/8/layout/hierarchy6"/>
    <dgm:cxn modelId="{7D71E2E4-5F1B-4499-B3A6-4B1F1CB413FD}" srcId="{65F01254-5A5B-4704-BC27-BE418FC86156}" destId="{248811DE-8DF1-4BD7-ADED-CBB8FD8DA271}" srcOrd="0" destOrd="0" parTransId="{45E540ED-022A-406E-A72B-F5C00C19F47F}" sibTransId="{15E30542-90E6-4B59-8EA8-77D923FDBD3F}"/>
    <dgm:cxn modelId="{21D1525B-A300-428C-8D29-F46EFF38D6D3}" srcId="{62FD8949-9629-4464-9C26-54B7053F656A}" destId="{F1E28318-4EDD-48BA-93B3-0F14170778B7}" srcOrd="2" destOrd="0" parTransId="{7DA2BBE9-B7B5-4990-869E-8DAE54916195}" sibTransId="{28AE9141-1187-4A91-B26B-3F576B9BD4DB}"/>
    <dgm:cxn modelId="{CDB1084F-2D42-4A5F-A441-CCC84D042022}" type="presOf" srcId="{F1E28318-4EDD-48BA-93B3-0F14170778B7}" destId="{E86601B9-F61B-4CF0-B11D-EF16312FE0C9}" srcOrd="1" destOrd="0" presId="urn:microsoft.com/office/officeart/2005/8/layout/hierarchy6"/>
    <dgm:cxn modelId="{55C3A3A1-9628-4A5D-AA19-3EA7CAE8D312}" type="presOf" srcId="{6725D2A0-F8DC-410F-9DF5-C89E47688B01}" destId="{070F9639-0B04-48FA-8D95-71A68431A0F8}" srcOrd="0" destOrd="0" presId="urn:microsoft.com/office/officeart/2005/8/layout/hierarchy6"/>
    <dgm:cxn modelId="{5E320524-B750-439A-8BCE-84332EB16C68}" srcId="{62FD8949-9629-4464-9C26-54B7053F656A}" destId="{E71274FF-1742-4AF6-AD5D-39090E94D66B}" srcOrd="3" destOrd="0" parTransId="{EDAD220E-756B-4E04-B3CE-512D4F1F23CA}" sibTransId="{F7FF28E4-DC4F-465B-8B15-E8CBFD5D19F7}"/>
    <dgm:cxn modelId="{CC35424D-CAE5-46B1-8B97-663ECC0180EF}" type="presOf" srcId="{6D8317BA-0495-41CE-ABF6-A517FD75C2E8}" destId="{BBAFAA5C-0C8A-463B-8456-4545388E5BE9}" srcOrd="0" destOrd="0" presId="urn:microsoft.com/office/officeart/2005/8/layout/hierarchy6"/>
    <dgm:cxn modelId="{07278B65-8E0E-42C4-B933-1B7F27D4B5D1}" type="presOf" srcId="{81259165-7DCC-4ED1-BF36-D4F37BF34194}" destId="{77C9DDC5-E97B-4F11-9023-FED4CC69B36F}" srcOrd="0" destOrd="0" presId="urn:microsoft.com/office/officeart/2005/8/layout/hierarchy6"/>
    <dgm:cxn modelId="{1D94249B-9A5A-424C-8F0C-38402EB0E1C0}" type="presOf" srcId="{62FD8949-9629-4464-9C26-54B7053F656A}" destId="{1B86FDE2-80A1-4480-85D6-CA3C56BE79EA}" srcOrd="0" destOrd="0" presId="urn:microsoft.com/office/officeart/2005/8/layout/hierarchy6"/>
    <dgm:cxn modelId="{CA3043BF-C503-46A4-9005-C1CDE3E994E2}" type="presOf" srcId="{07D25577-FF44-4BDB-95A5-9EB6CD60230C}" destId="{A8E17A51-1227-4DE2-AB29-029C17F1665B}" srcOrd="0" destOrd="0" presId="urn:microsoft.com/office/officeart/2005/8/layout/hierarchy6"/>
    <dgm:cxn modelId="{D38D7232-2F97-4C8E-9D41-EDC15E053EFD}" type="presOf" srcId="{65F01254-5A5B-4704-BC27-BE418FC86156}" destId="{D5777796-9998-4541-A595-BC417C50AD78}" srcOrd="0" destOrd="0" presId="urn:microsoft.com/office/officeart/2005/8/layout/hierarchy6"/>
    <dgm:cxn modelId="{1D34DD3F-D3D1-4CE6-8FF5-869C3187113F}" type="presOf" srcId="{6D8317BA-0495-41CE-ABF6-A517FD75C2E8}" destId="{363C80CA-0701-4A57-9E26-923CA92072D9}" srcOrd="1" destOrd="0" presId="urn:microsoft.com/office/officeart/2005/8/layout/hierarchy6"/>
    <dgm:cxn modelId="{517592DE-8C49-43DE-ACC0-A1EAFCD1184D}" type="presOf" srcId="{E71274FF-1742-4AF6-AD5D-39090E94D66B}" destId="{7D0C3EBE-71D5-4A81-AA50-8CA971E073A2}" srcOrd="1" destOrd="0" presId="urn:microsoft.com/office/officeart/2005/8/layout/hierarchy6"/>
    <dgm:cxn modelId="{2D497E7D-969D-4253-80EA-F75D2F3CB56D}" type="presOf" srcId="{F1E28318-4EDD-48BA-93B3-0F14170778B7}" destId="{C1E33680-E7B2-4F78-9169-3689B415B63F}" srcOrd="0" destOrd="0" presId="urn:microsoft.com/office/officeart/2005/8/layout/hierarchy6"/>
    <dgm:cxn modelId="{D54C33E4-8A9D-42A2-A116-95A5F665DC36}" type="presOf" srcId="{248811DE-8DF1-4BD7-ADED-CBB8FD8DA271}" destId="{43346ABD-6C74-4FA0-B15B-B28B8D72FA09}" srcOrd="0" destOrd="0" presId="urn:microsoft.com/office/officeart/2005/8/layout/hierarchy6"/>
    <dgm:cxn modelId="{9F416BBD-7064-4E50-9CDE-0DF1C88F0DE3}" type="presOf" srcId="{4FB2FB56-542D-44FE-827B-396BDC81F38F}" destId="{067DC234-723A-4DDF-AFBB-B2BA3F2701E6}" srcOrd="0" destOrd="0" presId="urn:microsoft.com/office/officeart/2005/8/layout/hierarchy6"/>
    <dgm:cxn modelId="{5AA19E9D-0E1C-4C34-BFF7-7588AB7D43B0}" srcId="{1DB04AC6-6F5C-4CCE-8588-73A158C818A2}" destId="{81259165-7DCC-4ED1-BF36-D4F37BF34194}" srcOrd="0" destOrd="0" parTransId="{19E68E45-0758-4D79-9DF0-DADDA30C4945}" sibTransId="{6CE6EC70-9174-4B9D-AB1B-87A4B5958C2B}"/>
    <dgm:cxn modelId="{5BB48478-D549-427E-88B6-8B37EB6FFB9B}" srcId="{62FD8949-9629-4464-9C26-54B7053F656A}" destId="{65F01254-5A5B-4704-BC27-BE418FC86156}" srcOrd="0" destOrd="0" parTransId="{874F2372-2971-45E3-A87D-69D01954E63A}" sibTransId="{1B235F03-BC67-417D-A296-C0253305E903}"/>
    <dgm:cxn modelId="{21E8E547-3D45-47E5-BEF0-8C2BA7BAEC66}" type="presOf" srcId="{1DB04AC6-6F5C-4CCE-8588-73A158C818A2}" destId="{207D6929-5713-4C35-84EA-D484364407C1}" srcOrd="0" destOrd="0" presId="urn:microsoft.com/office/officeart/2005/8/layout/hierarchy6"/>
    <dgm:cxn modelId="{D6B78B2A-1712-49DF-86CB-EC0BC68FC101}" type="presOf" srcId="{45E540ED-022A-406E-A72B-F5C00C19F47F}" destId="{A341D589-A153-454C-AC5F-5B69AFB9C40A}" srcOrd="0" destOrd="0" presId="urn:microsoft.com/office/officeart/2005/8/layout/hierarchy6"/>
    <dgm:cxn modelId="{3C734589-9077-4E2F-9FB4-5B02E72C3B29}" type="presOf" srcId="{2474840E-8F29-4A78-B2A3-901E1256A46D}" destId="{B2D7C12F-4FEF-4EAE-9348-6AEA76725C67}" srcOrd="0" destOrd="0" presId="urn:microsoft.com/office/officeart/2005/8/layout/hierarchy6"/>
    <dgm:cxn modelId="{D59609CD-08EC-4441-B68A-A0B4B3BA3130}" type="presOf" srcId="{E71274FF-1742-4AF6-AD5D-39090E94D66B}" destId="{6D653385-8C7E-4D37-A78B-1270C1F25CDF}" srcOrd="0" destOrd="0" presId="urn:microsoft.com/office/officeart/2005/8/layout/hierarchy6"/>
    <dgm:cxn modelId="{27DA3368-A9EB-4921-80B7-9275D95F23BA}" type="presOf" srcId="{19E68E45-0758-4D79-9DF0-DADDA30C4945}" destId="{37DBC121-E229-4AD4-9B7D-D40DD392E211}" srcOrd="0" destOrd="0" presId="urn:microsoft.com/office/officeart/2005/8/layout/hierarchy6"/>
    <dgm:cxn modelId="{AC0852FD-1D15-4C02-911F-2D0CC2FD03D5}" type="presParOf" srcId="{1B86FDE2-80A1-4480-85D6-CA3C56BE79EA}" destId="{47644C2C-8F3B-41AE-919F-5957D838CA4C}" srcOrd="0" destOrd="0" presId="urn:microsoft.com/office/officeart/2005/8/layout/hierarchy6"/>
    <dgm:cxn modelId="{F2BCCAA8-94B2-4B3A-95C9-6F2F4882F450}" type="presParOf" srcId="{47644C2C-8F3B-41AE-919F-5957D838CA4C}" destId="{25345822-ADBC-4074-94FB-108B3C39570C}" srcOrd="0" destOrd="0" presId="urn:microsoft.com/office/officeart/2005/8/layout/hierarchy6"/>
    <dgm:cxn modelId="{67FDDFF3-1D9B-41BB-A938-DB1CBBE38E16}" type="presParOf" srcId="{47644C2C-8F3B-41AE-919F-5957D838CA4C}" destId="{C53595A4-ECAC-4516-BDD1-D13FD0C5F94B}" srcOrd="1" destOrd="0" presId="urn:microsoft.com/office/officeart/2005/8/layout/hierarchy6"/>
    <dgm:cxn modelId="{C4802436-C4AF-4AD7-9ED8-7D8A188C0C47}" type="presParOf" srcId="{C53595A4-ECAC-4516-BDD1-D13FD0C5F94B}" destId="{E88297DF-7E0C-4926-99AC-986D7DE8199D}" srcOrd="0" destOrd="0" presId="urn:microsoft.com/office/officeart/2005/8/layout/hierarchy6"/>
    <dgm:cxn modelId="{DF0DCB26-3BBB-4EBE-8E14-4AE85B975981}" type="presParOf" srcId="{E88297DF-7E0C-4926-99AC-986D7DE8199D}" destId="{D5777796-9998-4541-A595-BC417C50AD78}" srcOrd="0" destOrd="0" presId="urn:microsoft.com/office/officeart/2005/8/layout/hierarchy6"/>
    <dgm:cxn modelId="{555903DC-B6EA-4125-AE66-63854430B00E}" type="presParOf" srcId="{E88297DF-7E0C-4926-99AC-986D7DE8199D}" destId="{B2E8BE49-A036-48DC-9D7D-A2070A4AE9FB}" srcOrd="1" destOrd="0" presId="urn:microsoft.com/office/officeart/2005/8/layout/hierarchy6"/>
    <dgm:cxn modelId="{E7BB0160-150C-44D3-8D0A-F79C248195C8}" type="presParOf" srcId="{B2E8BE49-A036-48DC-9D7D-A2070A4AE9FB}" destId="{A341D589-A153-454C-AC5F-5B69AFB9C40A}" srcOrd="0" destOrd="0" presId="urn:microsoft.com/office/officeart/2005/8/layout/hierarchy6"/>
    <dgm:cxn modelId="{759E17EB-5366-4BAC-B913-A8F241C3418F}" type="presParOf" srcId="{B2E8BE49-A036-48DC-9D7D-A2070A4AE9FB}" destId="{86AD7645-A383-43EA-AEA2-71DBFC5AD9A9}" srcOrd="1" destOrd="0" presId="urn:microsoft.com/office/officeart/2005/8/layout/hierarchy6"/>
    <dgm:cxn modelId="{9E41745E-F10A-47B5-9060-A632F8B34E12}" type="presParOf" srcId="{86AD7645-A383-43EA-AEA2-71DBFC5AD9A9}" destId="{43346ABD-6C74-4FA0-B15B-B28B8D72FA09}" srcOrd="0" destOrd="0" presId="urn:microsoft.com/office/officeart/2005/8/layout/hierarchy6"/>
    <dgm:cxn modelId="{960EECCF-BB36-49E6-8FA6-E8CD300750C0}" type="presParOf" srcId="{86AD7645-A383-43EA-AEA2-71DBFC5AD9A9}" destId="{BC075F27-D366-43B5-B35B-69B1E00988CA}" srcOrd="1" destOrd="0" presId="urn:microsoft.com/office/officeart/2005/8/layout/hierarchy6"/>
    <dgm:cxn modelId="{99718844-7EB7-4AA2-879E-C8256E7142FA}" type="presParOf" srcId="{BC075F27-D366-43B5-B35B-69B1E00988CA}" destId="{61FFEA64-0FA0-4425-AC1F-CD52E670DA4B}" srcOrd="0" destOrd="0" presId="urn:microsoft.com/office/officeart/2005/8/layout/hierarchy6"/>
    <dgm:cxn modelId="{0F86D8B7-FD52-418F-913E-A77D99ABF6EB}" type="presParOf" srcId="{BC075F27-D366-43B5-B35B-69B1E00988CA}" destId="{36D61977-0B2A-416E-8499-DB6270988ECD}" srcOrd="1" destOrd="0" presId="urn:microsoft.com/office/officeart/2005/8/layout/hierarchy6"/>
    <dgm:cxn modelId="{95CDFD38-1739-4C98-86C5-E1664EF1D0C3}" type="presParOf" srcId="{36D61977-0B2A-416E-8499-DB6270988ECD}" destId="{067DC234-723A-4DDF-AFBB-B2BA3F2701E6}" srcOrd="0" destOrd="0" presId="urn:microsoft.com/office/officeart/2005/8/layout/hierarchy6"/>
    <dgm:cxn modelId="{01C76BCB-6CB4-499A-BDE8-5419E4B1BBDC}" type="presParOf" srcId="{36D61977-0B2A-416E-8499-DB6270988ECD}" destId="{EB63F6F9-6C5D-48BA-9EE3-DD0C992818E1}" srcOrd="1" destOrd="0" presId="urn:microsoft.com/office/officeart/2005/8/layout/hierarchy6"/>
    <dgm:cxn modelId="{589B77D7-4F9B-44CB-8779-608EBCF7157C}" type="presParOf" srcId="{BC075F27-D366-43B5-B35B-69B1E00988CA}" destId="{B2D7C12F-4FEF-4EAE-9348-6AEA76725C67}" srcOrd="2" destOrd="0" presId="urn:microsoft.com/office/officeart/2005/8/layout/hierarchy6"/>
    <dgm:cxn modelId="{F52B18FA-B495-43AB-9EE8-4AD167156513}" type="presParOf" srcId="{BC075F27-D366-43B5-B35B-69B1E00988CA}" destId="{C13D20BA-1791-4327-940C-B32699E22A80}" srcOrd="3" destOrd="0" presId="urn:microsoft.com/office/officeart/2005/8/layout/hierarchy6"/>
    <dgm:cxn modelId="{E9416812-7742-45B4-803F-D52B451F8079}" type="presParOf" srcId="{C13D20BA-1791-4327-940C-B32699E22A80}" destId="{070F9639-0B04-48FA-8D95-71A68431A0F8}" srcOrd="0" destOrd="0" presId="urn:microsoft.com/office/officeart/2005/8/layout/hierarchy6"/>
    <dgm:cxn modelId="{E6C4BF61-E5EA-4043-A9B5-EB13E6EFF9F3}" type="presParOf" srcId="{C13D20BA-1791-4327-940C-B32699E22A80}" destId="{AC0CFD3F-4AAC-48F9-AEFD-9B38198B30A1}" srcOrd="1" destOrd="0" presId="urn:microsoft.com/office/officeart/2005/8/layout/hierarchy6"/>
    <dgm:cxn modelId="{4424174B-4830-4107-9B97-982230AC4971}" type="presParOf" srcId="{B2E8BE49-A036-48DC-9D7D-A2070A4AE9FB}" destId="{A8E17A51-1227-4DE2-AB29-029C17F1665B}" srcOrd="2" destOrd="0" presId="urn:microsoft.com/office/officeart/2005/8/layout/hierarchy6"/>
    <dgm:cxn modelId="{E2ACF5A4-C576-4FAC-AF78-C43EDFB9ADC8}" type="presParOf" srcId="{B2E8BE49-A036-48DC-9D7D-A2070A4AE9FB}" destId="{9238FED3-E6F6-4A28-89D1-9DEE9DFD366D}" srcOrd="3" destOrd="0" presId="urn:microsoft.com/office/officeart/2005/8/layout/hierarchy6"/>
    <dgm:cxn modelId="{B1F524B7-3465-49C6-BD86-AC6A94B2799D}" type="presParOf" srcId="{9238FED3-E6F6-4A28-89D1-9DEE9DFD366D}" destId="{207D6929-5713-4C35-84EA-D484364407C1}" srcOrd="0" destOrd="0" presId="urn:microsoft.com/office/officeart/2005/8/layout/hierarchy6"/>
    <dgm:cxn modelId="{3F05BAB5-3C1A-4B40-AF5E-2A32A3E7D431}" type="presParOf" srcId="{9238FED3-E6F6-4A28-89D1-9DEE9DFD366D}" destId="{C8DA2480-2C87-4769-8B15-5B503C46425D}" srcOrd="1" destOrd="0" presId="urn:microsoft.com/office/officeart/2005/8/layout/hierarchy6"/>
    <dgm:cxn modelId="{DF05B879-DDF9-49A6-A408-D922E90FC4BF}" type="presParOf" srcId="{C8DA2480-2C87-4769-8B15-5B503C46425D}" destId="{37DBC121-E229-4AD4-9B7D-D40DD392E211}" srcOrd="0" destOrd="0" presId="urn:microsoft.com/office/officeart/2005/8/layout/hierarchy6"/>
    <dgm:cxn modelId="{337206CC-5DDB-45D0-A6B0-5A3F40F4F9BA}" type="presParOf" srcId="{C8DA2480-2C87-4769-8B15-5B503C46425D}" destId="{B560CB97-E206-4F0F-A815-C3F0BF39CFDD}" srcOrd="1" destOrd="0" presId="urn:microsoft.com/office/officeart/2005/8/layout/hierarchy6"/>
    <dgm:cxn modelId="{25C3AADE-B83F-44AD-830A-4D757305EEDD}" type="presParOf" srcId="{B560CB97-E206-4F0F-A815-C3F0BF39CFDD}" destId="{77C9DDC5-E97B-4F11-9023-FED4CC69B36F}" srcOrd="0" destOrd="0" presId="urn:microsoft.com/office/officeart/2005/8/layout/hierarchy6"/>
    <dgm:cxn modelId="{23122DC1-264E-47DA-8292-FCD197E3B715}" type="presParOf" srcId="{B560CB97-E206-4F0F-A815-C3F0BF39CFDD}" destId="{AFE3D2A3-09CF-4BE0-A48B-464A558FAAE0}" srcOrd="1" destOrd="0" presId="urn:microsoft.com/office/officeart/2005/8/layout/hierarchy6"/>
    <dgm:cxn modelId="{9F7AF41B-7064-444B-A5E1-1CE95FC5FDBB}" type="presParOf" srcId="{1B86FDE2-80A1-4480-85D6-CA3C56BE79EA}" destId="{5730DB0C-9A2A-4B42-8250-0D42170E0957}" srcOrd="1" destOrd="0" presId="urn:microsoft.com/office/officeart/2005/8/layout/hierarchy6"/>
    <dgm:cxn modelId="{DC1AD7F7-FA27-43E8-900E-F109BAFF16BC}" type="presParOf" srcId="{5730DB0C-9A2A-4B42-8250-0D42170E0957}" destId="{1AFF567B-0D94-4C1D-A27E-70657ED6A213}" srcOrd="0" destOrd="0" presId="urn:microsoft.com/office/officeart/2005/8/layout/hierarchy6"/>
    <dgm:cxn modelId="{D857033C-8661-4D77-B758-7F57C44C725D}" type="presParOf" srcId="{1AFF567B-0D94-4C1D-A27E-70657ED6A213}" destId="{BBAFAA5C-0C8A-463B-8456-4545388E5BE9}" srcOrd="0" destOrd="0" presId="urn:microsoft.com/office/officeart/2005/8/layout/hierarchy6"/>
    <dgm:cxn modelId="{FEC4840B-CFCF-438C-ADC2-A44B857EF94B}" type="presParOf" srcId="{1AFF567B-0D94-4C1D-A27E-70657ED6A213}" destId="{363C80CA-0701-4A57-9E26-923CA92072D9}" srcOrd="1" destOrd="0" presId="urn:microsoft.com/office/officeart/2005/8/layout/hierarchy6"/>
    <dgm:cxn modelId="{71DBE72F-7F44-47EC-8A67-D0EC3D1DEB30}" type="presParOf" srcId="{5730DB0C-9A2A-4B42-8250-0D42170E0957}" destId="{5552A087-97AB-4D16-A1E9-3DFACFA29706}" srcOrd="1" destOrd="0" presId="urn:microsoft.com/office/officeart/2005/8/layout/hierarchy6"/>
    <dgm:cxn modelId="{879500BF-576A-4F8F-B43B-3E236B3E7396}" type="presParOf" srcId="{5552A087-97AB-4D16-A1E9-3DFACFA29706}" destId="{FB5B5E69-2CC6-4F6E-A975-18BFD84556CA}" srcOrd="0" destOrd="0" presId="urn:microsoft.com/office/officeart/2005/8/layout/hierarchy6"/>
    <dgm:cxn modelId="{BFBD49FD-C1CB-46A0-A1B5-F3913690AC94}" type="presParOf" srcId="{5730DB0C-9A2A-4B42-8250-0D42170E0957}" destId="{7296D1EA-70DB-4645-90E1-403A07DC4F74}" srcOrd="2" destOrd="0" presId="urn:microsoft.com/office/officeart/2005/8/layout/hierarchy6"/>
    <dgm:cxn modelId="{261F736D-A2A1-4B91-9B3A-D7783D976E90}" type="presParOf" srcId="{7296D1EA-70DB-4645-90E1-403A07DC4F74}" destId="{C1E33680-E7B2-4F78-9169-3689B415B63F}" srcOrd="0" destOrd="0" presId="urn:microsoft.com/office/officeart/2005/8/layout/hierarchy6"/>
    <dgm:cxn modelId="{30855823-DE49-4A8D-8F9D-702F7D17743B}" type="presParOf" srcId="{7296D1EA-70DB-4645-90E1-403A07DC4F74}" destId="{E86601B9-F61B-4CF0-B11D-EF16312FE0C9}" srcOrd="1" destOrd="0" presId="urn:microsoft.com/office/officeart/2005/8/layout/hierarchy6"/>
    <dgm:cxn modelId="{211E6175-9774-43D1-81B9-406F19F1443D}" type="presParOf" srcId="{5730DB0C-9A2A-4B42-8250-0D42170E0957}" destId="{56F49ED5-7F9F-427F-A1EA-9BBD399485BB}" srcOrd="3" destOrd="0" presId="urn:microsoft.com/office/officeart/2005/8/layout/hierarchy6"/>
    <dgm:cxn modelId="{323C66C7-F024-4E92-AFF5-5DE6C96CE978}" type="presParOf" srcId="{56F49ED5-7F9F-427F-A1EA-9BBD399485BB}" destId="{10F1A6DD-8A4E-4CEA-B48E-153B63018C4C}" srcOrd="0" destOrd="0" presId="urn:microsoft.com/office/officeart/2005/8/layout/hierarchy6"/>
    <dgm:cxn modelId="{944611D1-7E19-42D6-8471-B5A63D4D4F08}" type="presParOf" srcId="{5730DB0C-9A2A-4B42-8250-0D42170E0957}" destId="{AB669EF1-F0A0-4963-80A5-D0A67E3CC288}" srcOrd="4" destOrd="0" presId="urn:microsoft.com/office/officeart/2005/8/layout/hierarchy6"/>
    <dgm:cxn modelId="{BFCDCFE6-0D4E-4FA4-9787-AA387464EC2A}" type="presParOf" srcId="{AB669EF1-F0A0-4963-80A5-D0A67E3CC288}" destId="{6D653385-8C7E-4D37-A78B-1270C1F25CDF}" srcOrd="0" destOrd="0" presId="urn:microsoft.com/office/officeart/2005/8/layout/hierarchy6"/>
    <dgm:cxn modelId="{3953C171-39C0-4CEE-876C-22D21C5DE214}" type="presParOf" srcId="{AB669EF1-F0A0-4963-80A5-D0A67E3CC288}" destId="{7D0C3EBE-71D5-4A81-AA50-8CA971E073A2}" srcOrd="1" destOrd="0" presId="urn:microsoft.com/office/officeart/2005/8/layout/hierarchy6"/>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2FD8949-9629-4464-9C26-54B7053F656A}"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GB"/>
        </a:p>
      </dgm:t>
    </dgm:pt>
    <dgm:pt modelId="{65F01254-5A5B-4704-BC27-BE418FC86156}">
      <dgm:prSet phldrT="[Text]"/>
      <dgm:spPr/>
      <dgm:t>
        <a:bodyPr/>
        <a:lstStyle/>
        <a:p>
          <a:r>
            <a:rPr lang="en-GB" u="sng"/>
            <a:t>IALA STANDARD</a:t>
          </a:r>
        </a:p>
        <a:p>
          <a:r>
            <a:rPr lang="en-GB"/>
            <a:t>Visual Marine Signalling</a:t>
          </a:r>
        </a:p>
      </dgm:t>
    </dgm:pt>
    <dgm:pt modelId="{874F2372-2971-45E3-A87D-69D01954E63A}" type="parTrans" cxnId="{5BB48478-D549-427E-88B6-8B37EB6FFB9B}">
      <dgm:prSet/>
      <dgm:spPr/>
      <dgm:t>
        <a:bodyPr/>
        <a:lstStyle/>
        <a:p>
          <a:endParaRPr lang="en-GB"/>
        </a:p>
      </dgm:t>
    </dgm:pt>
    <dgm:pt modelId="{1B235F03-BC67-417D-A296-C0253305E903}" type="sibTrans" cxnId="{5BB48478-D549-427E-88B6-8B37EB6FFB9B}">
      <dgm:prSet/>
      <dgm:spPr/>
      <dgm:t>
        <a:bodyPr/>
        <a:lstStyle/>
        <a:p>
          <a:endParaRPr lang="en-GB"/>
        </a:p>
      </dgm:t>
    </dgm:pt>
    <dgm:pt modelId="{248811DE-8DF1-4BD7-ADED-CBB8FD8DA271}">
      <dgm:prSet phldrT="[Text]"/>
      <dgm:spPr/>
      <dgm:t>
        <a:bodyPr/>
        <a:lstStyle/>
        <a:p>
          <a:r>
            <a:rPr lang="en-GB" u="sng"/>
            <a:t>IALA RECOMMENDATION</a:t>
          </a:r>
        </a:p>
        <a:p>
          <a:r>
            <a:rPr lang="en-GB"/>
            <a:t>Visual Perception and Signal Colours</a:t>
          </a:r>
        </a:p>
      </dgm:t>
    </dgm:pt>
    <dgm:pt modelId="{45E540ED-022A-406E-A72B-F5C00C19F47F}" type="parTrans" cxnId="{7D71E2E4-5F1B-4499-B3A6-4B1F1CB413FD}">
      <dgm:prSet/>
      <dgm:spPr/>
      <dgm:t>
        <a:bodyPr/>
        <a:lstStyle/>
        <a:p>
          <a:endParaRPr lang="en-GB"/>
        </a:p>
      </dgm:t>
    </dgm:pt>
    <dgm:pt modelId="{15E30542-90E6-4B59-8EA8-77D923FDBD3F}" type="sibTrans" cxnId="{7D71E2E4-5F1B-4499-B3A6-4B1F1CB413FD}">
      <dgm:prSet/>
      <dgm:spPr/>
      <dgm:t>
        <a:bodyPr/>
        <a:lstStyle/>
        <a:p>
          <a:endParaRPr lang="en-GB"/>
        </a:p>
      </dgm:t>
    </dgm:pt>
    <dgm:pt modelId="{4FB2FB56-542D-44FE-827B-396BDC81F38F}">
      <dgm:prSet phldrT="[Text]"/>
      <dgm:spPr/>
      <dgm:t>
        <a:bodyPr/>
        <a:lstStyle/>
        <a:p>
          <a:r>
            <a:rPr lang="en-GB" u="sng"/>
            <a:t>IALA GUIDELINE</a:t>
          </a:r>
        </a:p>
        <a:p>
          <a:endParaRPr lang="en-GB" u="sng"/>
        </a:p>
        <a:p>
          <a:r>
            <a:rPr lang="en-GB"/>
            <a:t>Surface Colours for Floating Aids</a:t>
          </a:r>
        </a:p>
      </dgm:t>
    </dgm:pt>
    <dgm:pt modelId="{AFC42714-958E-4FB2-A518-D172CC61E163}" type="parTrans" cxnId="{58A40445-7820-44CE-A1ED-15EC5E5E63B8}">
      <dgm:prSet/>
      <dgm:spPr/>
      <dgm:t>
        <a:bodyPr/>
        <a:lstStyle/>
        <a:p>
          <a:endParaRPr lang="en-GB"/>
        </a:p>
      </dgm:t>
    </dgm:pt>
    <dgm:pt modelId="{1787B870-F9B4-43DB-BD15-9F481375B655}" type="sibTrans" cxnId="{58A40445-7820-44CE-A1ED-15EC5E5E63B8}">
      <dgm:prSet/>
      <dgm:spPr/>
      <dgm:t>
        <a:bodyPr/>
        <a:lstStyle/>
        <a:p>
          <a:endParaRPr lang="en-GB"/>
        </a:p>
      </dgm:t>
    </dgm:pt>
    <dgm:pt modelId="{6725D2A0-F8DC-410F-9DF5-C89E47688B01}">
      <dgm:prSet phldrT="[Text]"/>
      <dgm:spPr/>
      <dgm:t>
        <a:bodyPr/>
        <a:lstStyle/>
        <a:p>
          <a:r>
            <a:rPr lang="en-GB" u="sng"/>
            <a:t>IALA GUIDELINE</a:t>
          </a:r>
        </a:p>
        <a:p>
          <a:endParaRPr lang="en-GB"/>
        </a:p>
        <a:p>
          <a:r>
            <a:rPr lang="en-GB"/>
            <a:t>Use of Retroreflective Material</a:t>
          </a:r>
        </a:p>
      </dgm:t>
    </dgm:pt>
    <dgm:pt modelId="{2474840E-8F29-4A78-B2A3-901E1256A46D}" type="parTrans" cxnId="{CB6856FA-F673-4B0B-9628-83431BFA58A4}">
      <dgm:prSet/>
      <dgm:spPr/>
      <dgm:t>
        <a:bodyPr/>
        <a:lstStyle/>
        <a:p>
          <a:endParaRPr lang="en-GB"/>
        </a:p>
      </dgm:t>
    </dgm:pt>
    <dgm:pt modelId="{A23EDE4C-D091-4855-AB9A-290E90F0ACBC}" type="sibTrans" cxnId="{CB6856FA-F673-4B0B-9628-83431BFA58A4}">
      <dgm:prSet/>
      <dgm:spPr/>
      <dgm:t>
        <a:bodyPr/>
        <a:lstStyle/>
        <a:p>
          <a:endParaRPr lang="en-GB"/>
        </a:p>
      </dgm:t>
    </dgm:pt>
    <dgm:pt modelId="{1DB04AC6-6F5C-4CCE-8588-73A158C818A2}">
      <dgm:prSet phldrT="[Text]"/>
      <dgm:spPr/>
      <dgm:t>
        <a:bodyPr/>
        <a:lstStyle/>
        <a:p>
          <a:r>
            <a:rPr lang="en-GB" u="sng"/>
            <a:t>IALA RECOMMENDATION</a:t>
          </a:r>
        </a:p>
        <a:p>
          <a:r>
            <a:rPr lang="en-GB"/>
            <a:t>Design of Leading Lines</a:t>
          </a:r>
        </a:p>
      </dgm:t>
    </dgm:pt>
    <dgm:pt modelId="{07D25577-FF44-4BDB-95A5-9EB6CD60230C}" type="parTrans" cxnId="{3E52A422-6D37-44F7-B730-9AF59D344065}">
      <dgm:prSet/>
      <dgm:spPr/>
      <dgm:t>
        <a:bodyPr/>
        <a:lstStyle/>
        <a:p>
          <a:endParaRPr lang="en-GB"/>
        </a:p>
      </dgm:t>
    </dgm:pt>
    <dgm:pt modelId="{4E8E8DF2-A49A-410A-9CF0-95C29B5D6879}" type="sibTrans" cxnId="{3E52A422-6D37-44F7-B730-9AF59D344065}">
      <dgm:prSet/>
      <dgm:spPr/>
      <dgm:t>
        <a:bodyPr/>
        <a:lstStyle/>
        <a:p>
          <a:endParaRPr lang="en-GB"/>
        </a:p>
      </dgm:t>
    </dgm:pt>
    <dgm:pt modelId="{81259165-7DCC-4ED1-BF36-D4F37BF34194}">
      <dgm:prSet phldrT="[Text]"/>
      <dgm:spPr/>
      <dgm:t>
        <a:bodyPr/>
        <a:lstStyle/>
        <a:p>
          <a:r>
            <a:rPr lang="en-GB" u="sng"/>
            <a:t>IALA GUIDELINE</a:t>
          </a:r>
        </a:p>
        <a:p>
          <a:endParaRPr lang="en-GB" u="sng"/>
        </a:p>
        <a:p>
          <a:r>
            <a:rPr lang="en-GB"/>
            <a:t>Daymark Size</a:t>
          </a:r>
        </a:p>
      </dgm:t>
    </dgm:pt>
    <dgm:pt modelId="{19E68E45-0758-4D79-9DF0-DADDA30C4945}" type="parTrans" cxnId="{5AA19E9D-0E1C-4C34-BFF7-7588AB7D43B0}">
      <dgm:prSet/>
      <dgm:spPr/>
      <dgm:t>
        <a:bodyPr/>
        <a:lstStyle/>
        <a:p>
          <a:endParaRPr lang="en-GB"/>
        </a:p>
      </dgm:t>
    </dgm:pt>
    <dgm:pt modelId="{6CE6EC70-9174-4B9D-AB1B-87A4B5958C2B}" type="sibTrans" cxnId="{5AA19E9D-0E1C-4C34-BFF7-7588AB7D43B0}">
      <dgm:prSet/>
      <dgm:spPr/>
      <dgm:t>
        <a:bodyPr/>
        <a:lstStyle/>
        <a:p>
          <a:endParaRPr lang="en-GB"/>
        </a:p>
      </dgm:t>
    </dgm:pt>
    <dgm:pt modelId="{6D8317BA-0495-41CE-ABF6-A517FD75C2E8}">
      <dgm:prSet phldrT="[Text]" custT="1"/>
      <dgm:spPr/>
      <dgm:t>
        <a:bodyPr/>
        <a:lstStyle/>
        <a:p>
          <a:pPr algn="l"/>
          <a:r>
            <a:rPr lang="en-GB" sz="1050"/>
            <a:t>IALA Standard</a:t>
          </a:r>
        </a:p>
      </dgm:t>
    </dgm:pt>
    <dgm:pt modelId="{CDF177E4-72DB-44EA-A236-33FCFCC9EBDC}" type="parTrans" cxnId="{7EC99ADC-B686-4B2F-9D7D-379D2901563A}">
      <dgm:prSet/>
      <dgm:spPr/>
      <dgm:t>
        <a:bodyPr/>
        <a:lstStyle/>
        <a:p>
          <a:endParaRPr lang="en-GB"/>
        </a:p>
      </dgm:t>
    </dgm:pt>
    <dgm:pt modelId="{C041051E-544B-462A-941B-6D0A3C62E0B8}" type="sibTrans" cxnId="{7EC99ADC-B686-4B2F-9D7D-379D2901563A}">
      <dgm:prSet/>
      <dgm:spPr/>
      <dgm:t>
        <a:bodyPr/>
        <a:lstStyle/>
        <a:p>
          <a:endParaRPr lang="en-GB"/>
        </a:p>
      </dgm:t>
    </dgm:pt>
    <dgm:pt modelId="{F1E28318-4EDD-48BA-93B3-0F14170778B7}">
      <dgm:prSet phldrT="[Text]" custT="1"/>
      <dgm:spPr/>
      <dgm:t>
        <a:bodyPr/>
        <a:lstStyle/>
        <a:p>
          <a:pPr algn="l"/>
          <a:r>
            <a:rPr lang="en-GB" sz="1100"/>
            <a:t>IALA Recommendation</a:t>
          </a:r>
        </a:p>
      </dgm:t>
    </dgm:pt>
    <dgm:pt modelId="{7DA2BBE9-B7B5-4990-869E-8DAE54916195}" type="parTrans" cxnId="{21D1525B-A300-428C-8D29-F46EFF38D6D3}">
      <dgm:prSet/>
      <dgm:spPr/>
      <dgm:t>
        <a:bodyPr/>
        <a:lstStyle/>
        <a:p>
          <a:endParaRPr lang="en-GB"/>
        </a:p>
      </dgm:t>
    </dgm:pt>
    <dgm:pt modelId="{28AE9141-1187-4A91-B26B-3F576B9BD4DB}" type="sibTrans" cxnId="{21D1525B-A300-428C-8D29-F46EFF38D6D3}">
      <dgm:prSet/>
      <dgm:spPr/>
      <dgm:t>
        <a:bodyPr/>
        <a:lstStyle/>
        <a:p>
          <a:endParaRPr lang="en-GB"/>
        </a:p>
      </dgm:t>
    </dgm:pt>
    <dgm:pt modelId="{E71274FF-1742-4AF6-AD5D-39090E94D66B}">
      <dgm:prSet phldrT="[Text]" custT="1"/>
      <dgm:spPr/>
      <dgm:t>
        <a:bodyPr/>
        <a:lstStyle/>
        <a:p>
          <a:pPr algn="l"/>
          <a:r>
            <a:rPr lang="en-GB" sz="1050"/>
            <a:t>IALA Guideline</a:t>
          </a:r>
        </a:p>
      </dgm:t>
    </dgm:pt>
    <dgm:pt modelId="{EDAD220E-756B-4E04-B3CE-512D4F1F23CA}" type="parTrans" cxnId="{5E320524-B750-439A-8BCE-84332EB16C68}">
      <dgm:prSet/>
      <dgm:spPr/>
      <dgm:t>
        <a:bodyPr/>
        <a:lstStyle/>
        <a:p>
          <a:endParaRPr lang="en-GB"/>
        </a:p>
      </dgm:t>
    </dgm:pt>
    <dgm:pt modelId="{F7FF28E4-DC4F-465B-8B15-E8CBFD5D19F7}" type="sibTrans" cxnId="{5E320524-B750-439A-8BCE-84332EB16C68}">
      <dgm:prSet/>
      <dgm:spPr/>
      <dgm:t>
        <a:bodyPr/>
        <a:lstStyle/>
        <a:p>
          <a:endParaRPr lang="en-GB"/>
        </a:p>
      </dgm:t>
    </dgm:pt>
    <dgm:pt modelId="{1B86FDE2-80A1-4480-85D6-CA3C56BE79EA}" type="pres">
      <dgm:prSet presAssocID="{62FD8949-9629-4464-9C26-54B7053F656A}" presName="mainComposite" presStyleCnt="0">
        <dgm:presLayoutVars>
          <dgm:chPref val="1"/>
          <dgm:dir/>
          <dgm:animOne val="branch"/>
          <dgm:animLvl val="lvl"/>
          <dgm:resizeHandles val="exact"/>
        </dgm:presLayoutVars>
      </dgm:prSet>
      <dgm:spPr/>
      <dgm:t>
        <a:bodyPr/>
        <a:lstStyle/>
        <a:p>
          <a:endParaRPr lang="en-GB"/>
        </a:p>
      </dgm:t>
    </dgm:pt>
    <dgm:pt modelId="{47644C2C-8F3B-41AE-919F-5957D838CA4C}" type="pres">
      <dgm:prSet presAssocID="{62FD8949-9629-4464-9C26-54B7053F656A}" presName="hierFlow" presStyleCnt="0"/>
      <dgm:spPr/>
    </dgm:pt>
    <dgm:pt modelId="{25345822-ADBC-4074-94FB-108B3C39570C}" type="pres">
      <dgm:prSet presAssocID="{62FD8949-9629-4464-9C26-54B7053F656A}" presName="firstBuf" presStyleCnt="0"/>
      <dgm:spPr/>
    </dgm:pt>
    <dgm:pt modelId="{C53595A4-ECAC-4516-BDD1-D13FD0C5F94B}" type="pres">
      <dgm:prSet presAssocID="{62FD8949-9629-4464-9C26-54B7053F656A}" presName="hierChild1" presStyleCnt="0">
        <dgm:presLayoutVars>
          <dgm:chPref val="1"/>
          <dgm:animOne val="branch"/>
          <dgm:animLvl val="lvl"/>
        </dgm:presLayoutVars>
      </dgm:prSet>
      <dgm:spPr/>
    </dgm:pt>
    <dgm:pt modelId="{E88297DF-7E0C-4926-99AC-986D7DE8199D}" type="pres">
      <dgm:prSet presAssocID="{65F01254-5A5B-4704-BC27-BE418FC86156}" presName="Name14" presStyleCnt="0"/>
      <dgm:spPr/>
    </dgm:pt>
    <dgm:pt modelId="{D5777796-9998-4541-A595-BC417C50AD78}" type="pres">
      <dgm:prSet presAssocID="{65F01254-5A5B-4704-BC27-BE418FC86156}" presName="level1Shape" presStyleLbl="node0" presStyleIdx="0" presStyleCnt="1">
        <dgm:presLayoutVars>
          <dgm:chPref val="3"/>
        </dgm:presLayoutVars>
      </dgm:prSet>
      <dgm:spPr/>
      <dgm:t>
        <a:bodyPr/>
        <a:lstStyle/>
        <a:p>
          <a:endParaRPr lang="en-GB"/>
        </a:p>
      </dgm:t>
    </dgm:pt>
    <dgm:pt modelId="{B2E8BE49-A036-48DC-9D7D-A2070A4AE9FB}" type="pres">
      <dgm:prSet presAssocID="{65F01254-5A5B-4704-BC27-BE418FC86156}" presName="hierChild2" presStyleCnt="0"/>
      <dgm:spPr/>
    </dgm:pt>
    <dgm:pt modelId="{A341D589-A153-454C-AC5F-5B69AFB9C40A}" type="pres">
      <dgm:prSet presAssocID="{45E540ED-022A-406E-A72B-F5C00C19F47F}" presName="Name19" presStyleLbl="parChTrans1D2" presStyleIdx="0" presStyleCnt="2"/>
      <dgm:spPr/>
      <dgm:t>
        <a:bodyPr/>
        <a:lstStyle/>
        <a:p>
          <a:endParaRPr lang="en-GB"/>
        </a:p>
      </dgm:t>
    </dgm:pt>
    <dgm:pt modelId="{86AD7645-A383-43EA-AEA2-71DBFC5AD9A9}" type="pres">
      <dgm:prSet presAssocID="{248811DE-8DF1-4BD7-ADED-CBB8FD8DA271}" presName="Name21" presStyleCnt="0"/>
      <dgm:spPr/>
    </dgm:pt>
    <dgm:pt modelId="{43346ABD-6C74-4FA0-B15B-B28B8D72FA09}" type="pres">
      <dgm:prSet presAssocID="{248811DE-8DF1-4BD7-ADED-CBB8FD8DA271}" presName="level2Shape" presStyleLbl="node2" presStyleIdx="0" presStyleCnt="2"/>
      <dgm:spPr/>
      <dgm:t>
        <a:bodyPr/>
        <a:lstStyle/>
        <a:p>
          <a:endParaRPr lang="en-GB"/>
        </a:p>
      </dgm:t>
    </dgm:pt>
    <dgm:pt modelId="{BC075F27-D366-43B5-B35B-69B1E00988CA}" type="pres">
      <dgm:prSet presAssocID="{248811DE-8DF1-4BD7-ADED-CBB8FD8DA271}" presName="hierChild3" presStyleCnt="0"/>
      <dgm:spPr/>
    </dgm:pt>
    <dgm:pt modelId="{61FFEA64-0FA0-4425-AC1F-CD52E670DA4B}" type="pres">
      <dgm:prSet presAssocID="{AFC42714-958E-4FB2-A518-D172CC61E163}" presName="Name19" presStyleLbl="parChTrans1D3" presStyleIdx="0" presStyleCnt="3"/>
      <dgm:spPr/>
      <dgm:t>
        <a:bodyPr/>
        <a:lstStyle/>
        <a:p>
          <a:endParaRPr lang="en-GB"/>
        </a:p>
      </dgm:t>
    </dgm:pt>
    <dgm:pt modelId="{36D61977-0B2A-416E-8499-DB6270988ECD}" type="pres">
      <dgm:prSet presAssocID="{4FB2FB56-542D-44FE-827B-396BDC81F38F}" presName="Name21" presStyleCnt="0"/>
      <dgm:spPr/>
    </dgm:pt>
    <dgm:pt modelId="{067DC234-723A-4DDF-AFBB-B2BA3F2701E6}" type="pres">
      <dgm:prSet presAssocID="{4FB2FB56-542D-44FE-827B-396BDC81F38F}" presName="level2Shape" presStyleLbl="node3" presStyleIdx="0" presStyleCnt="3"/>
      <dgm:spPr/>
      <dgm:t>
        <a:bodyPr/>
        <a:lstStyle/>
        <a:p>
          <a:endParaRPr lang="en-GB"/>
        </a:p>
      </dgm:t>
    </dgm:pt>
    <dgm:pt modelId="{EB63F6F9-6C5D-48BA-9EE3-DD0C992818E1}" type="pres">
      <dgm:prSet presAssocID="{4FB2FB56-542D-44FE-827B-396BDC81F38F}" presName="hierChild3" presStyleCnt="0"/>
      <dgm:spPr/>
    </dgm:pt>
    <dgm:pt modelId="{B2D7C12F-4FEF-4EAE-9348-6AEA76725C67}" type="pres">
      <dgm:prSet presAssocID="{2474840E-8F29-4A78-B2A3-901E1256A46D}" presName="Name19" presStyleLbl="parChTrans1D3" presStyleIdx="1" presStyleCnt="3"/>
      <dgm:spPr/>
      <dgm:t>
        <a:bodyPr/>
        <a:lstStyle/>
        <a:p>
          <a:endParaRPr lang="en-GB"/>
        </a:p>
      </dgm:t>
    </dgm:pt>
    <dgm:pt modelId="{C13D20BA-1791-4327-940C-B32699E22A80}" type="pres">
      <dgm:prSet presAssocID="{6725D2A0-F8DC-410F-9DF5-C89E47688B01}" presName="Name21" presStyleCnt="0"/>
      <dgm:spPr/>
    </dgm:pt>
    <dgm:pt modelId="{070F9639-0B04-48FA-8D95-71A68431A0F8}" type="pres">
      <dgm:prSet presAssocID="{6725D2A0-F8DC-410F-9DF5-C89E47688B01}" presName="level2Shape" presStyleLbl="node3" presStyleIdx="1" presStyleCnt="3"/>
      <dgm:spPr/>
      <dgm:t>
        <a:bodyPr/>
        <a:lstStyle/>
        <a:p>
          <a:endParaRPr lang="en-GB"/>
        </a:p>
      </dgm:t>
    </dgm:pt>
    <dgm:pt modelId="{AC0CFD3F-4AAC-48F9-AEFD-9B38198B30A1}" type="pres">
      <dgm:prSet presAssocID="{6725D2A0-F8DC-410F-9DF5-C89E47688B01}" presName="hierChild3" presStyleCnt="0"/>
      <dgm:spPr/>
    </dgm:pt>
    <dgm:pt modelId="{A8E17A51-1227-4DE2-AB29-029C17F1665B}" type="pres">
      <dgm:prSet presAssocID="{07D25577-FF44-4BDB-95A5-9EB6CD60230C}" presName="Name19" presStyleLbl="parChTrans1D2" presStyleIdx="1" presStyleCnt="2"/>
      <dgm:spPr/>
      <dgm:t>
        <a:bodyPr/>
        <a:lstStyle/>
        <a:p>
          <a:endParaRPr lang="en-GB"/>
        </a:p>
      </dgm:t>
    </dgm:pt>
    <dgm:pt modelId="{9238FED3-E6F6-4A28-89D1-9DEE9DFD366D}" type="pres">
      <dgm:prSet presAssocID="{1DB04AC6-6F5C-4CCE-8588-73A158C818A2}" presName="Name21" presStyleCnt="0"/>
      <dgm:spPr/>
    </dgm:pt>
    <dgm:pt modelId="{207D6929-5713-4C35-84EA-D484364407C1}" type="pres">
      <dgm:prSet presAssocID="{1DB04AC6-6F5C-4CCE-8588-73A158C818A2}" presName="level2Shape" presStyleLbl="node2" presStyleIdx="1" presStyleCnt="2"/>
      <dgm:spPr/>
      <dgm:t>
        <a:bodyPr/>
        <a:lstStyle/>
        <a:p>
          <a:endParaRPr lang="en-GB"/>
        </a:p>
      </dgm:t>
    </dgm:pt>
    <dgm:pt modelId="{C8DA2480-2C87-4769-8B15-5B503C46425D}" type="pres">
      <dgm:prSet presAssocID="{1DB04AC6-6F5C-4CCE-8588-73A158C818A2}" presName="hierChild3" presStyleCnt="0"/>
      <dgm:spPr/>
    </dgm:pt>
    <dgm:pt modelId="{37DBC121-E229-4AD4-9B7D-D40DD392E211}" type="pres">
      <dgm:prSet presAssocID="{19E68E45-0758-4D79-9DF0-DADDA30C4945}" presName="Name19" presStyleLbl="parChTrans1D3" presStyleIdx="2" presStyleCnt="3"/>
      <dgm:spPr/>
      <dgm:t>
        <a:bodyPr/>
        <a:lstStyle/>
        <a:p>
          <a:endParaRPr lang="en-GB"/>
        </a:p>
      </dgm:t>
    </dgm:pt>
    <dgm:pt modelId="{B560CB97-E206-4F0F-A815-C3F0BF39CFDD}" type="pres">
      <dgm:prSet presAssocID="{81259165-7DCC-4ED1-BF36-D4F37BF34194}" presName="Name21" presStyleCnt="0"/>
      <dgm:spPr/>
    </dgm:pt>
    <dgm:pt modelId="{77C9DDC5-E97B-4F11-9023-FED4CC69B36F}" type="pres">
      <dgm:prSet presAssocID="{81259165-7DCC-4ED1-BF36-D4F37BF34194}" presName="level2Shape" presStyleLbl="node3" presStyleIdx="2" presStyleCnt="3"/>
      <dgm:spPr/>
      <dgm:t>
        <a:bodyPr/>
        <a:lstStyle/>
        <a:p>
          <a:endParaRPr lang="en-GB"/>
        </a:p>
      </dgm:t>
    </dgm:pt>
    <dgm:pt modelId="{AFE3D2A3-09CF-4BE0-A48B-464A558FAAE0}" type="pres">
      <dgm:prSet presAssocID="{81259165-7DCC-4ED1-BF36-D4F37BF34194}" presName="hierChild3" presStyleCnt="0"/>
      <dgm:spPr/>
    </dgm:pt>
    <dgm:pt modelId="{5730DB0C-9A2A-4B42-8250-0D42170E0957}" type="pres">
      <dgm:prSet presAssocID="{62FD8949-9629-4464-9C26-54B7053F656A}" presName="bgShapesFlow" presStyleCnt="0"/>
      <dgm:spPr/>
    </dgm:pt>
    <dgm:pt modelId="{1AFF567B-0D94-4C1D-A27E-70657ED6A213}" type="pres">
      <dgm:prSet presAssocID="{6D8317BA-0495-41CE-ABF6-A517FD75C2E8}" presName="rectComp" presStyleCnt="0"/>
      <dgm:spPr/>
    </dgm:pt>
    <dgm:pt modelId="{BBAFAA5C-0C8A-463B-8456-4545388E5BE9}" type="pres">
      <dgm:prSet presAssocID="{6D8317BA-0495-41CE-ABF6-A517FD75C2E8}" presName="bgRect" presStyleLbl="bgShp" presStyleIdx="0" presStyleCnt="3"/>
      <dgm:spPr/>
      <dgm:t>
        <a:bodyPr/>
        <a:lstStyle/>
        <a:p>
          <a:endParaRPr lang="en-GB"/>
        </a:p>
      </dgm:t>
    </dgm:pt>
    <dgm:pt modelId="{363C80CA-0701-4A57-9E26-923CA92072D9}" type="pres">
      <dgm:prSet presAssocID="{6D8317BA-0495-41CE-ABF6-A517FD75C2E8}" presName="bgRectTx" presStyleLbl="bgShp" presStyleIdx="0" presStyleCnt="3">
        <dgm:presLayoutVars>
          <dgm:bulletEnabled val="1"/>
        </dgm:presLayoutVars>
      </dgm:prSet>
      <dgm:spPr/>
      <dgm:t>
        <a:bodyPr/>
        <a:lstStyle/>
        <a:p>
          <a:endParaRPr lang="en-GB"/>
        </a:p>
      </dgm:t>
    </dgm:pt>
    <dgm:pt modelId="{5552A087-97AB-4D16-A1E9-3DFACFA29706}" type="pres">
      <dgm:prSet presAssocID="{6D8317BA-0495-41CE-ABF6-A517FD75C2E8}" presName="spComp" presStyleCnt="0"/>
      <dgm:spPr/>
    </dgm:pt>
    <dgm:pt modelId="{FB5B5E69-2CC6-4F6E-A975-18BFD84556CA}" type="pres">
      <dgm:prSet presAssocID="{6D8317BA-0495-41CE-ABF6-A517FD75C2E8}" presName="vSp" presStyleCnt="0"/>
      <dgm:spPr/>
    </dgm:pt>
    <dgm:pt modelId="{7296D1EA-70DB-4645-90E1-403A07DC4F74}" type="pres">
      <dgm:prSet presAssocID="{F1E28318-4EDD-48BA-93B3-0F14170778B7}" presName="rectComp" presStyleCnt="0"/>
      <dgm:spPr/>
    </dgm:pt>
    <dgm:pt modelId="{C1E33680-E7B2-4F78-9169-3689B415B63F}" type="pres">
      <dgm:prSet presAssocID="{F1E28318-4EDD-48BA-93B3-0F14170778B7}" presName="bgRect" presStyleLbl="bgShp" presStyleIdx="1" presStyleCnt="3"/>
      <dgm:spPr/>
      <dgm:t>
        <a:bodyPr/>
        <a:lstStyle/>
        <a:p>
          <a:endParaRPr lang="en-GB"/>
        </a:p>
      </dgm:t>
    </dgm:pt>
    <dgm:pt modelId="{E86601B9-F61B-4CF0-B11D-EF16312FE0C9}" type="pres">
      <dgm:prSet presAssocID="{F1E28318-4EDD-48BA-93B3-0F14170778B7}" presName="bgRectTx" presStyleLbl="bgShp" presStyleIdx="1" presStyleCnt="3">
        <dgm:presLayoutVars>
          <dgm:bulletEnabled val="1"/>
        </dgm:presLayoutVars>
      </dgm:prSet>
      <dgm:spPr/>
      <dgm:t>
        <a:bodyPr/>
        <a:lstStyle/>
        <a:p>
          <a:endParaRPr lang="en-GB"/>
        </a:p>
      </dgm:t>
    </dgm:pt>
    <dgm:pt modelId="{56F49ED5-7F9F-427F-A1EA-9BBD399485BB}" type="pres">
      <dgm:prSet presAssocID="{F1E28318-4EDD-48BA-93B3-0F14170778B7}" presName="spComp" presStyleCnt="0"/>
      <dgm:spPr/>
    </dgm:pt>
    <dgm:pt modelId="{10F1A6DD-8A4E-4CEA-B48E-153B63018C4C}" type="pres">
      <dgm:prSet presAssocID="{F1E28318-4EDD-48BA-93B3-0F14170778B7}" presName="vSp" presStyleCnt="0"/>
      <dgm:spPr/>
    </dgm:pt>
    <dgm:pt modelId="{AB669EF1-F0A0-4963-80A5-D0A67E3CC288}" type="pres">
      <dgm:prSet presAssocID="{E71274FF-1742-4AF6-AD5D-39090E94D66B}" presName="rectComp" presStyleCnt="0"/>
      <dgm:spPr/>
    </dgm:pt>
    <dgm:pt modelId="{6D653385-8C7E-4D37-A78B-1270C1F25CDF}" type="pres">
      <dgm:prSet presAssocID="{E71274FF-1742-4AF6-AD5D-39090E94D66B}" presName="bgRect" presStyleLbl="bgShp" presStyleIdx="2" presStyleCnt="3"/>
      <dgm:spPr/>
      <dgm:t>
        <a:bodyPr/>
        <a:lstStyle/>
        <a:p>
          <a:endParaRPr lang="en-GB"/>
        </a:p>
      </dgm:t>
    </dgm:pt>
    <dgm:pt modelId="{7D0C3EBE-71D5-4A81-AA50-8CA971E073A2}" type="pres">
      <dgm:prSet presAssocID="{E71274FF-1742-4AF6-AD5D-39090E94D66B}" presName="bgRectTx" presStyleLbl="bgShp" presStyleIdx="2" presStyleCnt="3">
        <dgm:presLayoutVars>
          <dgm:bulletEnabled val="1"/>
        </dgm:presLayoutVars>
      </dgm:prSet>
      <dgm:spPr/>
      <dgm:t>
        <a:bodyPr/>
        <a:lstStyle/>
        <a:p>
          <a:endParaRPr lang="en-GB"/>
        </a:p>
      </dgm:t>
    </dgm:pt>
  </dgm:ptLst>
  <dgm:cxnLst>
    <dgm:cxn modelId="{7EC99ADC-B686-4B2F-9D7D-379D2901563A}" srcId="{62FD8949-9629-4464-9C26-54B7053F656A}" destId="{6D8317BA-0495-41CE-ABF6-A517FD75C2E8}" srcOrd="1" destOrd="0" parTransId="{CDF177E4-72DB-44EA-A236-33FCFCC9EBDC}" sibTransId="{C041051E-544B-462A-941B-6D0A3C62E0B8}"/>
    <dgm:cxn modelId="{3E52A422-6D37-44F7-B730-9AF59D344065}" srcId="{65F01254-5A5B-4704-BC27-BE418FC86156}" destId="{1DB04AC6-6F5C-4CCE-8588-73A158C818A2}" srcOrd="1" destOrd="0" parTransId="{07D25577-FF44-4BDB-95A5-9EB6CD60230C}" sibTransId="{4E8E8DF2-A49A-410A-9CF0-95C29B5D6879}"/>
    <dgm:cxn modelId="{D85110AC-0265-4327-9988-9E4129C03989}" type="presOf" srcId="{AFC42714-958E-4FB2-A518-D172CC61E163}" destId="{61FFEA64-0FA0-4425-AC1F-CD52E670DA4B}" srcOrd="0" destOrd="0" presId="urn:microsoft.com/office/officeart/2005/8/layout/hierarchy6"/>
    <dgm:cxn modelId="{AA40ABD3-EFE2-4C1B-A049-15D6EDDDA5BC}" type="presOf" srcId="{4FB2FB56-542D-44FE-827B-396BDC81F38F}" destId="{067DC234-723A-4DDF-AFBB-B2BA3F2701E6}" srcOrd="0" destOrd="0" presId="urn:microsoft.com/office/officeart/2005/8/layout/hierarchy6"/>
    <dgm:cxn modelId="{58A40445-7820-44CE-A1ED-15EC5E5E63B8}" srcId="{248811DE-8DF1-4BD7-ADED-CBB8FD8DA271}" destId="{4FB2FB56-542D-44FE-827B-396BDC81F38F}" srcOrd="0" destOrd="0" parTransId="{AFC42714-958E-4FB2-A518-D172CC61E163}" sibTransId="{1787B870-F9B4-43DB-BD15-9F481375B655}"/>
    <dgm:cxn modelId="{CB6856FA-F673-4B0B-9628-83431BFA58A4}" srcId="{248811DE-8DF1-4BD7-ADED-CBB8FD8DA271}" destId="{6725D2A0-F8DC-410F-9DF5-C89E47688B01}" srcOrd="1" destOrd="0" parTransId="{2474840E-8F29-4A78-B2A3-901E1256A46D}" sibTransId="{A23EDE4C-D091-4855-AB9A-290E90F0ACBC}"/>
    <dgm:cxn modelId="{7D71E2E4-5F1B-4499-B3A6-4B1F1CB413FD}" srcId="{65F01254-5A5B-4704-BC27-BE418FC86156}" destId="{248811DE-8DF1-4BD7-ADED-CBB8FD8DA271}" srcOrd="0" destOrd="0" parTransId="{45E540ED-022A-406E-A72B-F5C00C19F47F}" sibTransId="{15E30542-90E6-4B59-8EA8-77D923FDBD3F}"/>
    <dgm:cxn modelId="{E7A4A189-12C8-4BE0-9D03-AF947E3417A8}" type="presOf" srcId="{6725D2A0-F8DC-410F-9DF5-C89E47688B01}" destId="{070F9639-0B04-48FA-8D95-71A68431A0F8}" srcOrd="0" destOrd="0" presId="urn:microsoft.com/office/officeart/2005/8/layout/hierarchy6"/>
    <dgm:cxn modelId="{21D1525B-A300-428C-8D29-F46EFF38D6D3}" srcId="{62FD8949-9629-4464-9C26-54B7053F656A}" destId="{F1E28318-4EDD-48BA-93B3-0F14170778B7}" srcOrd="2" destOrd="0" parTransId="{7DA2BBE9-B7B5-4990-869E-8DAE54916195}" sibTransId="{28AE9141-1187-4A91-B26B-3F576B9BD4DB}"/>
    <dgm:cxn modelId="{564EC403-EC3D-4922-BA6F-0DDACFB9C737}" type="presOf" srcId="{62FD8949-9629-4464-9C26-54B7053F656A}" destId="{1B86FDE2-80A1-4480-85D6-CA3C56BE79EA}" srcOrd="0" destOrd="0" presId="urn:microsoft.com/office/officeart/2005/8/layout/hierarchy6"/>
    <dgm:cxn modelId="{5E320524-B750-439A-8BCE-84332EB16C68}" srcId="{62FD8949-9629-4464-9C26-54B7053F656A}" destId="{E71274FF-1742-4AF6-AD5D-39090E94D66B}" srcOrd="3" destOrd="0" parTransId="{EDAD220E-756B-4E04-B3CE-512D4F1F23CA}" sibTransId="{F7FF28E4-DC4F-465B-8B15-E8CBFD5D19F7}"/>
    <dgm:cxn modelId="{2EE0347A-3E89-461E-A732-701170A77921}" type="presOf" srcId="{2474840E-8F29-4A78-B2A3-901E1256A46D}" destId="{B2D7C12F-4FEF-4EAE-9348-6AEA76725C67}" srcOrd="0" destOrd="0" presId="urn:microsoft.com/office/officeart/2005/8/layout/hierarchy6"/>
    <dgm:cxn modelId="{2A5A927B-0ABE-495B-A9F4-52ABA6A06F4C}" type="presOf" srcId="{1DB04AC6-6F5C-4CCE-8588-73A158C818A2}" destId="{207D6929-5713-4C35-84EA-D484364407C1}" srcOrd="0" destOrd="0" presId="urn:microsoft.com/office/officeart/2005/8/layout/hierarchy6"/>
    <dgm:cxn modelId="{64ADC426-B502-49A2-8A1B-E0C090768DC5}" type="presOf" srcId="{65F01254-5A5B-4704-BC27-BE418FC86156}" destId="{D5777796-9998-4541-A595-BC417C50AD78}" srcOrd="0" destOrd="0" presId="urn:microsoft.com/office/officeart/2005/8/layout/hierarchy6"/>
    <dgm:cxn modelId="{6836D643-CC59-470B-B245-384473AB869A}" type="presOf" srcId="{F1E28318-4EDD-48BA-93B3-0F14170778B7}" destId="{E86601B9-F61B-4CF0-B11D-EF16312FE0C9}" srcOrd="1" destOrd="0" presId="urn:microsoft.com/office/officeart/2005/8/layout/hierarchy6"/>
    <dgm:cxn modelId="{AE31E0FD-2E27-442D-8D4F-79C448771C43}" type="presOf" srcId="{19E68E45-0758-4D79-9DF0-DADDA30C4945}" destId="{37DBC121-E229-4AD4-9B7D-D40DD392E211}" srcOrd="0" destOrd="0" presId="urn:microsoft.com/office/officeart/2005/8/layout/hierarchy6"/>
    <dgm:cxn modelId="{962C3054-713F-4AFA-9807-DDD0189091F9}" type="presOf" srcId="{81259165-7DCC-4ED1-BF36-D4F37BF34194}" destId="{77C9DDC5-E97B-4F11-9023-FED4CC69B36F}" srcOrd="0" destOrd="0" presId="urn:microsoft.com/office/officeart/2005/8/layout/hierarchy6"/>
    <dgm:cxn modelId="{894564A9-4D45-469C-AC26-F14650103985}" type="presOf" srcId="{45E540ED-022A-406E-A72B-F5C00C19F47F}" destId="{A341D589-A153-454C-AC5F-5B69AFB9C40A}" srcOrd="0" destOrd="0" presId="urn:microsoft.com/office/officeart/2005/8/layout/hierarchy6"/>
    <dgm:cxn modelId="{C05A7C27-9903-4653-A46E-64FAB3949912}" type="presOf" srcId="{E71274FF-1742-4AF6-AD5D-39090E94D66B}" destId="{7D0C3EBE-71D5-4A81-AA50-8CA971E073A2}" srcOrd="1" destOrd="0" presId="urn:microsoft.com/office/officeart/2005/8/layout/hierarchy6"/>
    <dgm:cxn modelId="{5AA19E9D-0E1C-4C34-BFF7-7588AB7D43B0}" srcId="{1DB04AC6-6F5C-4CCE-8588-73A158C818A2}" destId="{81259165-7DCC-4ED1-BF36-D4F37BF34194}" srcOrd="0" destOrd="0" parTransId="{19E68E45-0758-4D79-9DF0-DADDA30C4945}" sibTransId="{6CE6EC70-9174-4B9D-AB1B-87A4B5958C2B}"/>
    <dgm:cxn modelId="{201856EE-2489-4A69-A58E-1CE9A1C9683E}" type="presOf" srcId="{07D25577-FF44-4BDB-95A5-9EB6CD60230C}" destId="{A8E17A51-1227-4DE2-AB29-029C17F1665B}" srcOrd="0" destOrd="0" presId="urn:microsoft.com/office/officeart/2005/8/layout/hierarchy6"/>
    <dgm:cxn modelId="{5BB48478-D549-427E-88B6-8B37EB6FFB9B}" srcId="{62FD8949-9629-4464-9C26-54B7053F656A}" destId="{65F01254-5A5B-4704-BC27-BE418FC86156}" srcOrd="0" destOrd="0" parTransId="{874F2372-2971-45E3-A87D-69D01954E63A}" sibTransId="{1B235F03-BC67-417D-A296-C0253305E903}"/>
    <dgm:cxn modelId="{59FC9B66-03FB-48A6-B500-92793A8A09AE}" type="presOf" srcId="{F1E28318-4EDD-48BA-93B3-0F14170778B7}" destId="{C1E33680-E7B2-4F78-9169-3689B415B63F}" srcOrd="0" destOrd="0" presId="urn:microsoft.com/office/officeart/2005/8/layout/hierarchy6"/>
    <dgm:cxn modelId="{23F4B272-5227-4FE5-9247-C6E09ED7E8AA}" type="presOf" srcId="{6D8317BA-0495-41CE-ABF6-A517FD75C2E8}" destId="{BBAFAA5C-0C8A-463B-8456-4545388E5BE9}" srcOrd="0" destOrd="0" presId="urn:microsoft.com/office/officeart/2005/8/layout/hierarchy6"/>
    <dgm:cxn modelId="{71943476-4999-4EA4-A5CC-F8F842A7C2D8}" type="presOf" srcId="{248811DE-8DF1-4BD7-ADED-CBB8FD8DA271}" destId="{43346ABD-6C74-4FA0-B15B-B28B8D72FA09}" srcOrd="0" destOrd="0" presId="urn:microsoft.com/office/officeart/2005/8/layout/hierarchy6"/>
    <dgm:cxn modelId="{618B21A4-8038-45C4-A018-07F334614AA7}" type="presOf" srcId="{6D8317BA-0495-41CE-ABF6-A517FD75C2E8}" destId="{363C80CA-0701-4A57-9E26-923CA92072D9}" srcOrd="1" destOrd="0" presId="urn:microsoft.com/office/officeart/2005/8/layout/hierarchy6"/>
    <dgm:cxn modelId="{72BD39C4-A692-45BB-BA28-BB7A53A2E95F}" type="presOf" srcId="{E71274FF-1742-4AF6-AD5D-39090E94D66B}" destId="{6D653385-8C7E-4D37-A78B-1270C1F25CDF}" srcOrd="0" destOrd="0" presId="urn:microsoft.com/office/officeart/2005/8/layout/hierarchy6"/>
    <dgm:cxn modelId="{97FD9F3E-7AF1-4C16-88C1-1B07EEAAD102}" type="presParOf" srcId="{1B86FDE2-80A1-4480-85D6-CA3C56BE79EA}" destId="{47644C2C-8F3B-41AE-919F-5957D838CA4C}" srcOrd="0" destOrd="0" presId="urn:microsoft.com/office/officeart/2005/8/layout/hierarchy6"/>
    <dgm:cxn modelId="{22499D3E-E0D2-4B64-9488-54759653E4A7}" type="presParOf" srcId="{47644C2C-8F3B-41AE-919F-5957D838CA4C}" destId="{25345822-ADBC-4074-94FB-108B3C39570C}" srcOrd="0" destOrd="0" presId="urn:microsoft.com/office/officeart/2005/8/layout/hierarchy6"/>
    <dgm:cxn modelId="{FD7EB2EA-7402-4874-840F-683958B85AC6}" type="presParOf" srcId="{47644C2C-8F3B-41AE-919F-5957D838CA4C}" destId="{C53595A4-ECAC-4516-BDD1-D13FD0C5F94B}" srcOrd="1" destOrd="0" presId="urn:microsoft.com/office/officeart/2005/8/layout/hierarchy6"/>
    <dgm:cxn modelId="{49CBCCAC-7904-40AE-A884-A79A0B1815B1}" type="presParOf" srcId="{C53595A4-ECAC-4516-BDD1-D13FD0C5F94B}" destId="{E88297DF-7E0C-4926-99AC-986D7DE8199D}" srcOrd="0" destOrd="0" presId="urn:microsoft.com/office/officeart/2005/8/layout/hierarchy6"/>
    <dgm:cxn modelId="{7A1357FD-FB1E-47FA-9485-D459340EC871}" type="presParOf" srcId="{E88297DF-7E0C-4926-99AC-986D7DE8199D}" destId="{D5777796-9998-4541-A595-BC417C50AD78}" srcOrd="0" destOrd="0" presId="urn:microsoft.com/office/officeart/2005/8/layout/hierarchy6"/>
    <dgm:cxn modelId="{ECAC0C0B-F10F-4A47-9AF1-87DE1F910449}" type="presParOf" srcId="{E88297DF-7E0C-4926-99AC-986D7DE8199D}" destId="{B2E8BE49-A036-48DC-9D7D-A2070A4AE9FB}" srcOrd="1" destOrd="0" presId="urn:microsoft.com/office/officeart/2005/8/layout/hierarchy6"/>
    <dgm:cxn modelId="{000F376C-90DF-47A3-80D8-9E1E79EA5542}" type="presParOf" srcId="{B2E8BE49-A036-48DC-9D7D-A2070A4AE9FB}" destId="{A341D589-A153-454C-AC5F-5B69AFB9C40A}" srcOrd="0" destOrd="0" presId="urn:microsoft.com/office/officeart/2005/8/layout/hierarchy6"/>
    <dgm:cxn modelId="{F5B49193-98D1-4131-ADDE-E73146EDF338}" type="presParOf" srcId="{B2E8BE49-A036-48DC-9D7D-A2070A4AE9FB}" destId="{86AD7645-A383-43EA-AEA2-71DBFC5AD9A9}" srcOrd="1" destOrd="0" presId="urn:microsoft.com/office/officeart/2005/8/layout/hierarchy6"/>
    <dgm:cxn modelId="{236AD739-E120-41BA-81CD-EBAB23D2C8A7}" type="presParOf" srcId="{86AD7645-A383-43EA-AEA2-71DBFC5AD9A9}" destId="{43346ABD-6C74-4FA0-B15B-B28B8D72FA09}" srcOrd="0" destOrd="0" presId="urn:microsoft.com/office/officeart/2005/8/layout/hierarchy6"/>
    <dgm:cxn modelId="{2B052D0C-1E36-41FD-8452-757B9BA362F1}" type="presParOf" srcId="{86AD7645-A383-43EA-AEA2-71DBFC5AD9A9}" destId="{BC075F27-D366-43B5-B35B-69B1E00988CA}" srcOrd="1" destOrd="0" presId="urn:microsoft.com/office/officeart/2005/8/layout/hierarchy6"/>
    <dgm:cxn modelId="{D4CB1E97-1416-4349-B3EA-B908E892A0F5}" type="presParOf" srcId="{BC075F27-D366-43B5-B35B-69B1E00988CA}" destId="{61FFEA64-0FA0-4425-AC1F-CD52E670DA4B}" srcOrd="0" destOrd="0" presId="urn:microsoft.com/office/officeart/2005/8/layout/hierarchy6"/>
    <dgm:cxn modelId="{FB0766BE-3F96-4809-B7F5-7E144FCC9BA7}" type="presParOf" srcId="{BC075F27-D366-43B5-B35B-69B1E00988CA}" destId="{36D61977-0B2A-416E-8499-DB6270988ECD}" srcOrd="1" destOrd="0" presId="urn:microsoft.com/office/officeart/2005/8/layout/hierarchy6"/>
    <dgm:cxn modelId="{2F3D9CDF-8597-4DCD-8828-777BBF2FDD37}" type="presParOf" srcId="{36D61977-0B2A-416E-8499-DB6270988ECD}" destId="{067DC234-723A-4DDF-AFBB-B2BA3F2701E6}" srcOrd="0" destOrd="0" presId="urn:microsoft.com/office/officeart/2005/8/layout/hierarchy6"/>
    <dgm:cxn modelId="{C95A44DD-ECEE-4000-ADF3-2DB525B3411E}" type="presParOf" srcId="{36D61977-0B2A-416E-8499-DB6270988ECD}" destId="{EB63F6F9-6C5D-48BA-9EE3-DD0C992818E1}" srcOrd="1" destOrd="0" presId="urn:microsoft.com/office/officeart/2005/8/layout/hierarchy6"/>
    <dgm:cxn modelId="{FE8CF7C3-7B65-4C71-9716-4341AEE22F48}" type="presParOf" srcId="{BC075F27-D366-43B5-B35B-69B1E00988CA}" destId="{B2D7C12F-4FEF-4EAE-9348-6AEA76725C67}" srcOrd="2" destOrd="0" presId="urn:microsoft.com/office/officeart/2005/8/layout/hierarchy6"/>
    <dgm:cxn modelId="{E37963B2-494F-4948-9F69-C9125A03A32B}" type="presParOf" srcId="{BC075F27-D366-43B5-B35B-69B1E00988CA}" destId="{C13D20BA-1791-4327-940C-B32699E22A80}" srcOrd="3" destOrd="0" presId="urn:microsoft.com/office/officeart/2005/8/layout/hierarchy6"/>
    <dgm:cxn modelId="{A75D09AA-D6B2-4DAA-A16E-AF6C4B11308C}" type="presParOf" srcId="{C13D20BA-1791-4327-940C-B32699E22A80}" destId="{070F9639-0B04-48FA-8D95-71A68431A0F8}" srcOrd="0" destOrd="0" presId="urn:microsoft.com/office/officeart/2005/8/layout/hierarchy6"/>
    <dgm:cxn modelId="{4B5B050C-BB3F-4F70-B78F-906FCE8073F4}" type="presParOf" srcId="{C13D20BA-1791-4327-940C-B32699E22A80}" destId="{AC0CFD3F-4AAC-48F9-AEFD-9B38198B30A1}" srcOrd="1" destOrd="0" presId="urn:microsoft.com/office/officeart/2005/8/layout/hierarchy6"/>
    <dgm:cxn modelId="{C6A4DE67-4DFA-4AC7-98D7-3F5C1ECD53ED}" type="presParOf" srcId="{B2E8BE49-A036-48DC-9D7D-A2070A4AE9FB}" destId="{A8E17A51-1227-4DE2-AB29-029C17F1665B}" srcOrd="2" destOrd="0" presId="urn:microsoft.com/office/officeart/2005/8/layout/hierarchy6"/>
    <dgm:cxn modelId="{70A960BE-680F-4F6F-A10D-E086757C7D97}" type="presParOf" srcId="{B2E8BE49-A036-48DC-9D7D-A2070A4AE9FB}" destId="{9238FED3-E6F6-4A28-89D1-9DEE9DFD366D}" srcOrd="3" destOrd="0" presId="urn:microsoft.com/office/officeart/2005/8/layout/hierarchy6"/>
    <dgm:cxn modelId="{141CDBF6-4376-44AA-806E-E31B51BAA81F}" type="presParOf" srcId="{9238FED3-E6F6-4A28-89D1-9DEE9DFD366D}" destId="{207D6929-5713-4C35-84EA-D484364407C1}" srcOrd="0" destOrd="0" presId="urn:microsoft.com/office/officeart/2005/8/layout/hierarchy6"/>
    <dgm:cxn modelId="{D1CBFCC7-70B3-4142-BAD2-7497E5CC78F0}" type="presParOf" srcId="{9238FED3-E6F6-4A28-89D1-9DEE9DFD366D}" destId="{C8DA2480-2C87-4769-8B15-5B503C46425D}" srcOrd="1" destOrd="0" presId="urn:microsoft.com/office/officeart/2005/8/layout/hierarchy6"/>
    <dgm:cxn modelId="{A1930763-0252-465C-8860-5B177DF27E0D}" type="presParOf" srcId="{C8DA2480-2C87-4769-8B15-5B503C46425D}" destId="{37DBC121-E229-4AD4-9B7D-D40DD392E211}" srcOrd="0" destOrd="0" presId="urn:microsoft.com/office/officeart/2005/8/layout/hierarchy6"/>
    <dgm:cxn modelId="{BCDC811C-C5AF-48D6-959C-30270B85BD65}" type="presParOf" srcId="{C8DA2480-2C87-4769-8B15-5B503C46425D}" destId="{B560CB97-E206-4F0F-A815-C3F0BF39CFDD}" srcOrd="1" destOrd="0" presId="urn:microsoft.com/office/officeart/2005/8/layout/hierarchy6"/>
    <dgm:cxn modelId="{343037FF-FBCF-4C30-86BB-34148EC81481}" type="presParOf" srcId="{B560CB97-E206-4F0F-A815-C3F0BF39CFDD}" destId="{77C9DDC5-E97B-4F11-9023-FED4CC69B36F}" srcOrd="0" destOrd="0" presId="urn:microsoft.com/office/officeart/2005/8/layout/hierarchy6"/>
    <dgm:cxn modelId="{FD59B35F-57D9-4B37-BAA5-7FFF70E99DC7}" type="presParOf" srcId="{B560CB97-E206-4F0F-A815-C3F0BF39CFDD}" destId="{AFE3D2A3-09CF-4BE0-A48B-464A558FAAE0}" srcOrd="1" destOrd="0" presId="urn:microsoft.com/office/officeart/2005/8/layout/hierarchy6"/>
    <dgm:cxn modelId="{0AB2D39F-DEBF-4681-88D5-3622B32C2E39}" type="presParOf" srcId="{1B86FDE2-80A1-4480-85D6-CA3C56BE79EA}" destId="{5730DB0C-9A2A-4B42-8250-0D42170E0957}" srcOrd="1" destOrd="0" presId="urn:microsoft.com/office/officeart/2005/8/layout/hierarchy6"/>
    <dgm:cxn modelId="{45C57F02-AA0D-4E6A-B247-FE20824CBA59}" type="presParOf" srcId="{5730DB0C-9A2A-4B42-8250-0D42170E0957}" destId="{1AFF567B-0D94-4C1D-A27E-70657ED6A213}" srcOrd="0" destOrd="0" presId="urn:microsoft.com/office/officeart/2005/8/layout/hierarchy6"/>
    <dgm:cxn modelId="{A566C3F8-2C95-492E-817E-5FE449D88CAF}" type="presParOf" srcId="{1AFF567B-0D94-4C1D-A27E-70657ED6A213}" destId="{BBAFAA5C-0C8A-463B-8456-4545388E5BE9}" srcOrd="0" destOrd="0" presId="urn:microsoft.com/office/officeart/2005/8/layout/hierarchy6"/>
    <dgm:cxn modelId="{CBF3CDA9-60D9-47FE-A50D-E0CA90028B83}" type="presParOf" srcId="{1AFF567B-0D94-4C1D-A27E-70657ED6A213}" destId="{363C80CA-0701-4A57-9E26-923CA92072D9}" srcOrd="1" destOrd="0" presId="urn:microsoft.com/office/officeart/2005/8/layout/hierarchy6"/>
    <dgm:cxn modelId="{5DDCCBEB-2297-4BB5-9F17-57C9AC4D9CA7}" type="presParOf" srcId="{5730DB0C-9A2A-4B42-8250-0D42170E0957}" destId="{5552A087-97AB-4D16-A1E9-3DFACFA29706}" srcOrd="1" destOrd="0" presId="urn:microsoft.com/office/officeart/2005/8/layout/hierarchy6"/>
    <dgm:cxn modelId="{507614BB-4883-4660-899D-94DA54B7CD46}" type="presParOf" srcId="{5552A087-97AB-4D16-A1E9-3DFACFA29706}" destId="{FB5B5E69-2CC6-4F6E-A975-18BFD84556CA}" srcOrd="0" destOrd="0" presId="urn:microsoft.com/office/officeart/2005/8/layout/hierarchy6"/>
    <dgm:cxn modelId="{B4145FF0-E88F-466D-8F7F-75838D4BD4BC}" type="presParOf" srcId="{5730DB0C-9A2A-4B42-8250-0D42170E0957}" destId="{7296D1EA-70DB-4645-90E1-403A07DC4F74}" srcOrd="2" destOrd="0" presId="urn:microsoft.com/office/officeart/2005/8/layout/hierarchy6"/>
    <dgm:cxn modelId="{856545CC-C253-475B-BBB4-940747C1414C}" type="presParOf" srcId="{7296D1EA-70DB-4645-90E1-403A07DC4F74}" destId="{C1E33680-E7B2-4F78-9169-3689B415B63F}" srcOrd="0" destOrd="0" presId="urn:microsoft.com/office/officeart/2005/8/layout/hierarchy6"/>
    <dgm:cxn modelId="{817DC031-A30F-4B4C-B303-F716E18DB382}" type="presParOf" srcId="{7296D1EA-70DB-4645-90E1-403A07DC4F74}" destId="{E86601B9-F61B-4CF0-B11D-EF16312FE0C9}" srcOrd="1" destOrd="0" presId="urn:microsoft.com/office/officeart/2005/8/layout/hierarchy6"/>
    <dgm:cxn modelId="{290AF6B7-C452-4A8A-9FE4-A2B8272492AD}" type="presParOf" srcId="{5730DB0C-9A2A-4B42-8250-0D42170E0957}" destId="{56F49ED5-7F9F-427F-A1EA-9BBD399485BB}" srcOrd="3" destOrd="0" presId="urn:microsoft.com/office/officeart/2005/8/layout/hierarchy6"/>
    <dgm:cxn modelId="{47EBD14E-0780-4FB4-80E3-3DE6BC776508}" type="presParOf" srcId="{56F49ED5-7F9F-427F-A1EA-9BBD399485BB}" destId="{10F1A6DD-8A4E-4CEA-B48E-153B63018C4C}" srcOrd="0" destOrd="0" presId="urn:microsoft.com/office/officeart/2005/8/layout/hierarchy6"/>
    <dgm:cxn modelId="{63208F51-C808-4A36-961A-0E8F85902540}" type="presParOf" srcId="{5730DB0C-9A2A-4B42-8250-0D42170E0957}" destId="{AB669EF1-F0A0-4963-80A5-D0A67E3CC288}" srcOrd="4" destOrd="0" presId="urn:microsoft.com/office/officeart/2005/8/layout/hierarchy6"/>
    <dgm:cxn modelId="{1CD0B876-9A6F-478C-B1DF-4494D132041D}" type="presParOf" srcId="{AB669EF1-F0A0-4963-80A5-D0A67E3CC288}" destId="{6D653385-8C7E-4D37-A78B-1270C1F25CDF}" srcOrd="0" destOrd="0" presId="urn:microsoft.com/office/officeart/2005/8/layout/hierarchy6"/>
    <dgm:cxn modelId="{940952FC-5452-4D34-83E5-FC01465DD18A}" type="presParOf" srcId="{AB669EF1-F0A0-4963-80A5-D0A67E3CC288}" destId="{7D0C3EBE-71D5-4A81-AA50-8CA971E073A2}" srcOrd="1" destOrd="0" presId="urn:microsoft.com/office/officeart/2005/8/layout/hierarchy6"/>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2FD8949-9629-4464-9C26-54B7053F656A}"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GB"/>
        </a:p>
      </dgm:t>
    </dgm:pt>
    <dgm:pt modelId="{65F01254-5A5B-4704-BC27-BE418FC86156}">
      <dgm:prSet phldrT="[Text]"/>
      <dgm:spPr>
        <a:xfrm>
          <a:off x="3523593" y="235562"/>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STANDARD</a:t>
          </a:r>
        </a:p>
        <a:p>
          <a:r>
            <a:rPr lang="en-GB">
              <a:solidFill>
                <a:sysClr val="window" lastClr="FFFFFF"/>
              </a:solidFill>
              <a:latin typeface="Calibri" panose="020F0502020204030204"/>
              <a:ea typeface="+mn-ea"/>
              <a:cs typeface="+mn-cs"/>
            </a:rPr>
            <a:t>Visual Marine Signalling</a:t>
          </a:r>
        </a:p>
      </dgm:t>
    </dgm:pt>
    <dgm:pt modelId="{874F2372-2971-45E3-A87D-69D01954E63A}" type="parTrans" cxnId="{5BB48478-D549-427E-88B6-8B37EB6FFB9B}">
      <dgm:prSet/>
      <dgm:spPr/>
      <dgm:t>
        <a:bodyPr/>
        <a:lstStyle/>
        <a:p>
          <a:endParaRPr lang="en-GB"/>
        </a:p>
      </dgm:t>
    </dgm:pt>
    <dgm:pt modelId="{1B235F03-BC67-417D-A296-C0253305E903}" type="sibTrans" cxnId="{5BB48478-D549-427E-88B6-8B37EB6FFB9B}">
      <dgm:prSet/>
      <dgm:spPr/>
      <dgm:t>
        <a:bodyPr/>
        <a:lstStyle/>
        <a:p>
          <a:endParaRPr lang="en-GB"/>
        </a:p>
      </dgm:t>
    </dgm:pt>
    <dgm:pt modelId="{248811DE-8DF1-4BD7-ADED-CBB8FD8DA271}">
      <dgm:prSet phldrT="[Text]"/>
      <dgm:spPr>
        <a:xfrm>
          <a:off x="2455424" y="1258083"/>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RECOMMENDATION</a:t>
          </a:r>
        </a:p>
        <a:p>
          <a:r>
            <a:rPr lang="en-GB">
              <a:solidFill>
                <a:sysClr val="window" lastClr="FFFFFF"/>
              </a:solidFill>
              <a:latin typeface="Calibri" panose="020F0502020204030204"/>
              <a:ea typeface="+mn-ea"/>
              <a:cs typeface="+mn-cs"/>
            </a:rPr>
            <a:t>Visual Perception and Signal Colours</a:t>
          </a:r>
        </a:p>
      </dgm:t>
    </dgm:pt>
    <dgm:pt modelId="{45E540ED-022A-406E-A72B-F5C00C19F47F}" type="parTrans" cxnId="{7D71E2E4-5F1B-4499-B3A6-4B1F1CB413FD}">
      <dgm:prSet/>
      <dgm:spPr>
        <a:xfrm>
          <a:off x="3003203" y="965934"/>
          <a:ext cx="1068169" cy="292148"/>
        </a:xfrm>
        <a:noFill/>
        <a:ln w="12700" cap="flat" cmpd="sng" algn="ctr">
          <a:solidFill>
            <a:srgbClr val="5B9BD5">
              <a:shade val="60000"/>
              <a:hueOff val="0"/>
              <a:satOff val="0"/>
              <a:lumOff val="0"/>
              <a:alphaOff val="0"/>
            </a:srgbClr>
          </a:solidFill>
          <a:prstDash val="solid"/>
          <a:miter lim="800000"/>
        </a:ln>
        <a:effectLst/>
      </dgm:spPr>
      <dgm:t>
        <a:bodyPr/>
        <a:lstStyle/>
        <a:p>
          <a:endParaRPr lang="en-GB"/>
        </a:p>
      </dgm:t>
    </dgm:pt>
    <dgm:pt modelId="{15E30542-90E6-4B59-8EA8-77D923FDBD3F}" type="sibTrans" cxnId="{7D71E2E4-5F1B-4499-B3A6-4B1F1CB413FD}">
      <dgm:prSet/>
      <dgm:spPr/>
      <dgm:t>
        <a:bodyPr/>
        <a:lstStyle/>
        <a:p>
          <a:endParaRPr lang="en-GB"/>
        </a:p>
      </dgm:t>
    </dgm:pt>
    <dgm:pt modelId="{4FB2FB56-542D-44FE-827B-396BDC81F38F}">
      <dgm:prSet phldrT="[Text]"/>
      <dgm:spPr>
        <a:xfrm>
          <a:off x="1743312" y="2280604"/>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GUIDELINE</a:t>
          </a:r>
        </a:p>
        <a:p>
          <a:endParaRPr lang="en-GB" u="sng">
            <a:solidFill>
              <a:sysClr val="window" lastClr="FFFFFF"/>
            </a:solidFill>
            <a:latin typeface="Calibri" panose="020F0502020204030204"/>
            <a:ea typeface="+mn-ea"/>
            <a:cs typeface="+mn-cs"/>
          </a:endParaRPr>
        </a:p>
        <a:p>
          <a:r>
            <a:rPr lang="en-GB">
              <a:solidFill>
                <a:sysClr val="window" lastClr="FFFFFF"/>
              </a:solidFill>
              <a:latin typeface="Calibri" panose="020F0502020204030204"/>
              <a:ea typeface="+mn-ea"/>
              <a:cs typeface="+mn-cs"/>
            </a:rPr>
            <a:t>Surface Colours for Floating Aids</a:t>
          </a:r>
        </a:p>
      </dgm:t>
    </dgm:pt>
    <dgm:pt modelId="{AFC42714-958E-4FB2-A518-D172CC61E163}" type="parTrans" cxnId="{58A40445-7820-44CE-A1ED-15EC5E5E63B8}">
      <dgm:prSet/>
      <dgm:spPr>
        <a:xfrm>
          <a:off x="2291091" y="1988455"/>
          <a:ext cx="712112" cy="292148"/>
        </a:xfrm>
        <a:noFill/>
        <a:ln w="12700" cap="flat" cmpd="sng" algn="ctr">
          <a:solidFill>
            <a:srgbClr val="5B9BD5">
              <a:shade val="80000"/>
              <a:hueOff val="0"/>
              <a:satOff val="0"/>
              <a:lumOff val="0"/>
              <a:alphaOff val="0"/>
            </a:srgbClr>
          </a:solidFill>
          <a:prstDash val="solid"/>
          <a:miter lim="800000"/>
        </a:ln>
        <a:effectLst/>
      </dgm:spPr>
      <dgm:t>
        <a:bodyPr/>
        <a:lstStyle/>
        <a:p>
          <a:endParaRPr lang="en-GB"/>
        </a:p>
      </dgm:t>
    </dgm:pt>
    <dgm:pt modelId="{1787B870-F9B4-43DB-BD15-9F481375B655}" type="sibTrans" cxnId="{58A40445-7820-44CE-A1ED-15EC5E5E63B8}">
      <dgm:prSet/>
      <dgm:spPr/>
      <dgm:t>
        <a:bodyPr/>
        <a:lstStyle/>
        <a:p>
          <a:endParaRPr lang="en-GB"/>
        </a:p>
      </dgm:t>
    </dgm:pt>
    <dgm:pt modelId="{6725D2A0-F8DC-410F-9DF5-C89E47688B01}">
      <dgm:prSet phldrT="[Text]"/>
      <dgm:spPr>
        <a:xfrm>
          <a:off x="3167537" y="2280604"/>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GUIDELINE</a:t>
          </a:r>
        </a:p>
        <a:p>
          <a:endParaRPr lang="en-GB">
            <a:solidFill>
              <a:sysClr val="window" lastClr="FFFFFF"/>
            </a:solidFill>
            <a:latin typeface="Calibri" panose="020F0502020204030204"/>
            <a:ea typeface="+mn-ea"/>
            <a:cs typeface="+mn-cs"/>
          </a:endParaRPr>
        </a:p>
        <a:p>
          <a:r>
            <a:rPr lang="en-GB">
              <a:solidFill>
                <a:sysClr val="window" lastClr="FFFFFF"/>
              </a:solidFill>
              <a:latin typeface="Calibri" panose="020F0502020204030204"/>
              <a:ea typeface="+mn-ea"/>
              <a:cs typeface="+mn-cs"/>
            </a:rPr>
            <a:t>Use of Retroreflective Material</a:t>
          </a:r>
        </a:p>
      </dgm:t>
    </dgm:pt>
    <dgm:pt modelId="{2474840E-8F29-4A78-B2A3-901E1256A46D}" type="parTrans" cxnId="{CB6856FA-F673-4B0B-9628-83431BFA58A4}">
      <dgm:prSet/>
      <dgm:spPr>
        <a:xfrm>
          <a:off x="3003203" y="1988455"/>
          <a:ext cx="712112" cy="292148"/>
        </a:xfrm>
        <a:noFill/>
        <a:ln w="12700" cap="flat" cmpd="sng" algn="ctr">
          <a:solidFill>
            <a:srgbClr val="5B9BD5">
              <a:shade val="80000"/>
              <a:hueOff val="0"/>
              <a:satOff val="0"/>
              <a:lumOff val="0"/>
              <a:alphaOff val="0"/>
            </a:srgbClr>
          </a:solidFill>
          <a:prstDash val="solid"/>
          <a:miter lim="800000"/>
        </a:ln>
        <a:effectLst/>
      </dgm:spPr>
      <dgm:t>
        <a:bodyPr/>
        <a:lstStyle/>
        <a:p>
          <a:endParaRPr lang="en-GB"/>
        </a:p>
      </dgm:t>
    </dgm:pt>
    <dgm:pt modelId="{A23EDE4C-D091-4855-AB9A-290E90F0ACBC}" type="sibTrans" cxnId="{CB6856FA-F673-4B0B-9628-83431BFA58A4}">
      <dgm:prSet/>
      <dgm:spPr/>
      <dgm:t>
        <a:bodyPr/>
        <a:lstStyle/>
        <a:p>
          <a:endParaRPr lang="en-GB"/>
        </a:p>
      </dgm:t>
    </dgm:pt>
    <dgm:pt modelId="{1DB04AC6-6F5C-4CCE-8588-73A158C818A2}">
      <dgm:prSet phldrT="[Text]"/>
      <dgm:spPr>
        <a:xfrm>
          <a:off x="4591762" y="1258083"/>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RECOMMENDATION</a:t>
          </a:r>
        </a:p>
        <a:p>
          <a:r>
            <a:rPr lang="en-GB">
              <a:solidFill>
                <a:sysClr val="window" lastClr="FFFFFF"/>
              </a:solidFill>
              <a:latin typeface="Calibri" panose="020F0502020204030204"/>
              <a:ea typeface="+mn-ea"/>
              <a:cs typeface="+mn-cs"/>
            </a:rPr>
            <a:t>Design of Leading Lines</a:t>
          </a:r>
        </a:p>
      </dgm:t>
    </dgm:pt>
    <dgm:pt modelId="{07D25577-FF44-4BDB-95A5-9EB6CD60230C}" type="parTrans" cxnId="{3E52A422-6D37-44F7-B730-9AF59D344065}">
      <dgm:prSet/>
      <dgm:spPr>
        <a:xfrm>
          <a:off x="4071372" y="965934"/>
          <a:ext cx="1068169" cy="292148"/>
        </a:xfrm>
        <a:noFill/>
        <a:ln w="12700" cap="flat" cmpd="sng" algn="ctr">
          <a:solidFill>
            <a:srgbClr val="5B9BD5">
              <a:shade val="60000"/>
              <a:hueOff val="0"/>
              <a:satOff val="0"/>
              <a:lumOff val="0"/>
              <a:alphaOff val="0"/>
            </a:srgbClr>
          </a:solidFill>
          <a:prstDash val="solid"/>
          <a:miter lim="800000"/>
        </a:ln>
        <a:effectLst/>
      </dgm:spPr>
      <dgm:t>
        <a:bodyPr/>
        <a:lstStyle/>
        <a:p>
          <a:endParaRPr lang="en-GB"/>
        </a:p>
      </dgm:t>
    </dgm:pt>
    <dgm:pt modelId="{4E8E8DF2-A49A-410A-9CF0-95C29B5D6879}" type="sibTrans" cxnId="{3E52A422-6D37-44F7-B730-9AF59D344065}">
      <dgm:prSet/>
      <dgm:spPr/>
      <dgm:t>
        <a:bodyPr/>
        <a:lstStyle/>
        <a:p>
          <a:endParaRPr lang="en-GB"/>
        </a:p>
      </dgm:t>
    </dgm:pt>
    <dgm:pt modelId="{81259165-7DCC-4ED1-BF36-D4F37BF34194}">
      <dgm:prSet phldrT="[Text]"/>
      <dgm:spPr>
        <a:xfrm>
          <a:off x="4591762" y="2280604"/>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GUIDELINE</a:t>
          </a:r>
        </a:p>
        <a:p>
          <a:endParaRPr lang="en-GB" u="sng">
            <a:solidFill>
              <a:sysClr val="window" lastClr="FFFFFF"/>
            </a:solidFill>
            <a:latin typeface="Calibri" panose="020F0502020204030204"/>
            <a:ea typeface="+mn-ea"/>
            <a:cs typeface="+mn-cs"/>
          </a:endParaRPr>
        </a:p>
        <a:p>
          <a:r>
            <a:rPr lang="en-GB">
              <a:solidFill>
                <a:sysClr val="window" lastClr="FFFFFF"/>
              </a:solidFill>
              <a:latin typeface="Calibri" panose="020F0502020204030204"/>
              <a:ea typeface="+mn-ea"/>
              <a:cs typeface="+mn-cs"/>
            </a:rPr>
            <a:t>Daymark Size</a:t>
          </a:r>
        </a:p>
      </dgm:t>
    </dgm:pt>
    <dgm:pt modelId="{19E68E45-0758-4D79-9DF0-DADDA30C4945}" type="parTrans" cxnId="{5AA19E9D-0E1C-4C34-BFF7-7588AB7D43B0}">
      <dgm:prSet/>
      <dgm:spPr>
        <a:xfrm>
          <a:off x="5093821" y="1988455"/>
          <a:ext cx="91440" cy="292148"/>
        </a:xfrm>
        <a:noFill/>
        <a:ln w="12700" cap="flat" cmpd="sng" algn="ctr">
          <a:solidFill>
            <a:srgbClr val="5B9BD5">
              <a:shade val="80000"/>
              <a:hueOff val="0"/>
              <a:satOff val="0"/>
              <a:lumOff val="0"/>
              <a:alphaOff val="0"/>
            </a:srgbClr>
          </a:solidFill>
          <a:prstDash val="solid"/>
          <a:miter lim="800000"/>
        </a:ln>
        <a:effectLst/>
      </dgm:spPr>
      <dgm:t>
        <a:bodyPr/>
        <a:lstStyle/>
        <a:p>
          <a:endParaRPr lang="en-GB"/>
        </a:p>
      </dgm:t>
    </dgm:pt>
    <dgm:pt modelId="{6CE6EC70-9174-4B9D-AB1B-87A4B5958C2B}" type="sibTrans" cxnId="{5AA19E9D-0E1C-4C34-BFF7-7588AB7D43B0}">
      <dgm:prSet/>
      <dgm:spPr/>
      <dgm:t>
        <a:bodyPr/>
        <a:lstStyle/>
        <a:p>
          <a:endParaRPr lang="en-GB"/>
        </a:p>
      </dgm:t>
    </dgm:pt>
    <dgm:pt modelId="{6D8317BA-0495-41CE-ABF6-A517FD75C2E8}">
      <dgm:prSet phldrT="[Text]" custT="1"/>
      <dgm:spPr>
        <a:xfrm>
          <a:off x="0" y="162525"/>
          <a:ext cx="5805181" cy="876446"/>
        </a:xfrm>
        <a:solidFill>
          <a:srgbClr val="5B9BD5">
            <a:tint val="40000"/>
            <a:hueOff val="0"/>
            <a:satOff val="0"/>
            <a:lumOff val="0"/>
            <a:alphaOff val="0"/>
          </a:srgbClr>
        </a:solidFill>
        <a:ln>
          <a:noFill/>
        </a:ln>
        <a:effectLst/>
      </dgm:spPr>
      <dgm:t>
        <a:bodyPr/>
        <a:lstStyle/>
        <a:p>
          <a:pPr algn="l"/>
          <a:r>
            <a:rPr lang="en-GB" sz="1200" u="sng">
              <a:solidFill>
                <a:sysClr val="windowText" lastClr="000000">
                  <a:hueOff val="0"/>
                  <a:satOff val="0"/>
                  <a:lumOff val="0"/>
                  <a:alphaOff val="0"/>
                </a:sysClr>
              </a:solidFill>
              <a:latin typeface="Calibri" panose="020F0502020204030204"/>
              <a:ea typeface="+mn-ea"/>
              <a:cs typeface="+mn-cs"/>
            </a:rPr>
            <a:t>Essential for global harmonisation </a:t>
          </a:r>
        </a:p>
        <a:p>
          <a:pPr algn="l"/>
          <a:r>
            <a:rPr lang="en-GB" sz="1200" u="sng">
              <a:solidFill>
                <a:sysClr val="windowText" lastClr="000000">
                  <a:hueOff val="0"/>
                  <a:satOff val="0"/>
                  <a:lumOff val="0"/>
                  <a:alphaOff val="0"/>
                </a:sysClr>
              </a:solidFill>
              <a:latin typeface="Calibri" panose="020F0502020204030204"/>
              <a:ea typeface="+mn-ea"/>
              <a:cs typeface="+mn-cs"/>
            </a:rPr>
            <a:t>Suitable for citation </a:t>
          </a:r>
          <a:r>
            <a:rPr lang="en-GB" sz="1200">
              <a:solidFill>
                <a:sysClr val="windowText" lastClr="000000">
                  <a:hueOff val="0"/>
                  <a:satOff val="0"/>
                  <a:lumOff val="0"/>
                  <a:alphaOff val="0"/>
                </a:sysClr>
              </a:solidFill>
              <a:latin typeface="Calibri" panose="020F0502020204030204"/>
              <a:ea typeface="+mn-ea"/>
              <a:cs typeface="+mn-cs"/>
            </a:rPr>
            <a:t>in legislation or regulations</a:t>
          </a:r>
        </a:p>
      </dgm:t>
    </dgm:pt>
    <dgm:pt modelId="{CDF177E4-72DB-44EA-A236-33FCFCC9EBDC}" type="parTrans" cxnId="{7EC99ADC-B686-4B2F-9D7D-379D2901563A}">
      <dgm:prSet/>
      <dgm:spPr/>
      <dgm:t>
        <a:bodyPr/>
        <a:lstStyle/>
        <a:p>
          <a:endParaRPr lang="en-GB"/>
        </a:p>
      </dgm:t>
    </dgm:pt>
    <dgm:pt modelId="{C041051E-544B-462A-941B-6D0A3C62E0B8}" type="sibTrans" cxnId="{7EC99ADC-B686-4B2F-9D7D-379D2901563A}">
      <dgm:prSet/>
      <dgm:spPr/>
      <dgm:t>
        <a:bodyPr/>
        <a:lstStyle/>
        <a:p>
          <a:endParaRPr lang="en-GB"/>
        </a:p>
      </dgm:t>
    </dgm:pt>
    <dgm:pt modelId="{F1E28318-4EDD-48BA-93B3-0F14170778B7}">
      <dgm:prSet phldrT="[Text]" custT="1"/>
      <dgm:spPr>
        <a:xfrm>
          <a:off x="0" y="1185046"/>
          <a:ext cx="5805181" cy="876446"/>
        </a:xfrm>
        <a:solidFill>
          <a:srgbClr val="5B9BD5">
            <a:tint val="40000"/>
            <a:hueOff val="0"/>
            <a:satOff val="0"/>
            <a:lumOff val="0"/>
            <a:alphaOff val="0"/>
          </a:srgbClr>
        </a:solidFill>
        <a:ln>
          <a:noFill/>
        </a:ln>
        <a:effectLst/>
      </dgm:spPr>
      <dgm:t>
        <a:bodyPr/>
        <a:lstStyle/>
        <a:p>
          <a:pPr algn="l"/>
          <a:r>
            <a:rPr lang="en-GB" sz="1200" u="sng">
              <a:solidFill>
                <a:sysClr val="windowText" lastClr="000000">
                  <a:hueOff val="0"/>
                  <a:satOff val="0"/>
                  <a:lumOff val="0"/>
                  <a:alphaOff val="0"/>
                </a:sysClr>
              </a:solidFill>
              <a:latin typeface="Calibri" panose="020F0502020204030204"/>
              <a:ea typeface="+mn-ea"/>
              <a:cs typeface="+mn-cs"/>
            </a:rPr>
            <a:t>Recommended practice </a:t>
          </a:r>
          <a:r>
            <a:rPr lang="en-GB" sz="1200">
              <a:solidFill>
                <a:sysClr val="windowText" lastClr="000000">
                  <a:hueOff val="0"/>
                  <a:satOff val="0"/>
                  <a:lumOff val="0"/>
                  <a:alphaOff val="0"/>
                </a:sysClr>
              </a:solidFill>
              <a:latin typeface="Calibri" panose="020F0502020204030204"/>
              <a:ea typeface="+mn-ea"/>
              <a:cs typeface="+mn-cs"/>
            </a:rPr>
            <a:t>to aid in meeting a Standard. </a:t>
          </a:r>
        </a:p>
        <a:p>
          <a:pPr algn="l"/>
          <a:r>
            <a:rPr lang="en-GB" sz="1200">
              <a:solidFill>
                <a:sysClr val="windowText" lastClr="000000">
                  <a:hueOff val="0"/>
                  <a:satOff val="0"/>
                  <a:lumOff val="0"/>
                  <a:alphaOff val="0"/>
                </a:sysClr>
              </a:solidFill>
              <a:latin typeface="Calibri" panose="020F0502020204030204"/>
              <a:ea typeface="+mn-ea"/>
              <a:cs typeface="+mn-cs"/>
            </a:rPr>
            <a:t>Ensures that a product or service meets user expectations</a:t>
          </a:r>
        </a:p>
      </dgm:t>
    </dgm:pt>
    <dgm:pt modelId="{7DA2BBE9-B7B5-4990-869E-8DAE54916195}" type="parTrans" cxnId="{21D1525B-A300-428C-8D29-F46EFF38D6D3}">
      <dgm:prSet/>
      <dgm:spPr/>
      <dgm:t>
        <a:bodyPr/>
        <a:lstStyle/>
        <a:p>
          <a:endParaRPr lang="en-GB"/>
        </a:p>
      </dgm:t>
    </dgm:pt>
    <dgm:pt modelId="{28AE9141-1187-4A91-B26B-3F576B9BD4DB}" type="sibTrans" cxnId="{21D1525B-A300-428C-8D29-F46EFF38D6D3}">
      <dgm:prSet/>
      <dgm:spPr/>
      <dgm:t>
        <a:bodyPr/>
        <a:lstStyle/>
        <a:p>
          <a:endParaRPr lang="en-GB"/>
        </a:p>
      </dgm:t>
    </dgm:pt>
    <dgm:pt modelId="{E71274FF-1742-4AF6-AD5D-39090E94D66B}">
      <dgm:prSet phldrT="[Text]" custT="1"/>
      <dgm:spPr>
        <a:xfrm>
          <a:off x="0" y="2207567"/>
          <a:ext cx="5805181" cy="876446"/>
        </a:xfrm>
        <a:solidFill>
          <a:srgbClr val="5B9BD5">
            <a:tint val="40000"/>
            <a:hueOff val="0"/>
            <a:satOff val="0"/>
            <a:lumOff val="0"/>
            <a:alphaOff val="0"/>
          </a:srgbClr>
        </a:solidFill>
        <a:ln>
          <a:noFill/>
        </a:ln>
        <a:effectLst/>
      </dgm:spPr>
      <dgm:t>
        <a:bodyPr/>
        <a:lstStyle/>
        <a:p>
          <a:pPr algn="l"/>
          <a:r>
            <a:rPr lang="en-GB" sz="1200" u="sng">
              <a:solidFill>
                <a:sysClr val="windowText" lastClr="000000">
                  <a:hueOff val="0"/>
                  <a:satOff val="0"/>
                  <a:lumOff val="0"/>
                  <a:alphaOff val="0"/>
                </a:sysClr>
              </a:solidFill>
              <a:latin typeface="Calibri" panose="020F0502020204030204"/>
              <a:ea typeface="+mn-ea"/>
              <a:cs typeface="+mn-cs"/>
            </a:rPr>
            <a:t>Practical and detailed information </a:t>
          </a:r>
          <a:r>
            <a:rPr lang="en-GB" sz="1200">
              <a:solidFill>
                <a:sysClr val="windowText" lastClr="000000">
                  <a:hueOff val="0"/>
                  <a:satOff val="0"/>
                  <a:lumOff val="0"/>
                  <a:alphaOff val="0"/>
                </a:sysClr>
              </a:solidFill>
              <a:latin typeface="Calibri" panose="020F0502020204030204"/>
              <a:ea typeface="+mn-ea"/>
              <a:cs typeface="+mn-cs"/>
            </a:rPr>
            <a:t>for implementing a Recommendation</a:t>
          </a:r>
        </a:p>
      </dgm:t>
    </dgm:pt>
    <dgm:pt modelId="{EDAD220E-756B-4E04-B3CE-512D4F1F23CA}" type="parTrans" cxnId="{5E320524-B750-439A-8BCE-84332EB16C68}">
      <dgm:prSet/>
      <dgm:spPr/>
      <dgm:t>
        <a:bodyPr/>
        <a:lstStyle/>
        <a:p>
          <a:endParaRPr lang="en-GB"/>
        </a:p>
      </dgm:t>
    </dgm:pt>
    <dgm:pt modelId="{F7FF28E4-DC4F-465B-8B15-E8CBFD5D19F7}" type="sibTrans" cxnId="{5E320524-B750-439A-8BCE-84332EB16C68}">
      <dgm:prSet/>
      <dgm:spPr/>
      <dgm:t>
        <a:bodyPr/>
        <a:lstStyle/>
        <a:p>
          <a:endParaRPr lang="en-GB"/>
        </a:p>
      </dgm:t>
    </dgm:pt>
    <dgm:pt modelId="{1B86FDE2-80A1-4480-85D6-CA3C56BE79EA}" type="pres">
      <dgm:prSet presAssocID="{62FD8949-9629-4464-9C26-54B7053F656A}" presName="mainComposite" presStyleCnt="0">
        <dgm:presLayoutVars>
          <dgm:chPref val="1"/>
          <dgm:dir/>
          <dgm:animOne val="branch"/>
          <dgm:animLvl val="lvl"/>
          <dgm:resizeHandles val="exact"/>
        </dgm:presLayoutVars>
      </dgm:prSet>
      <dgm:spPr/>
      <dgm:t>
        <a:bodyPr/>
        <a:lstStyle/>
        <a:p>
          <a:endParaRPr lang="en-GB"/>
        </a:p>
      </dgm:t>
    </dgm:pt>
    <dgm:pt modelId="{47644C2C-8F3B-41AE-919F-5957D838CA4C}" type="pres">
      <dgm:prSet presAssocID="{62FD8949-9629-4464-9C26-54B7053F656A}" presName="hierFlow" presStyleCnt="0"/>
      <dgm:spPr/>
    </dgm:pt>
    <dgm:pt modelId="{25345822-ADBC-4074-94FB-108B3C39570C}" type="pres">
      <dgm:prSet presAssocID="{62FD8949-9629-4464-9C26-54B7053F656A}" presName="firstBuf" presStyleCnt="0"/>
      <dgm:spPr/>
    </dgm:pt>
    <dgm:pt modelId="{C53595A4-ECAC-4516-BDD1-D13FD0C5F94B}" type="pres">
      <dgm:prSet presAssocID="{62FD8949-9629-4464-9C26-54B7053F656A}" presName="hierChild1" presStyleCnt="0">
        <dgm:presLayoutVars>
          <dgm:chPref val="1"/>
          <dgm:animOne val="branch"/>
          <dgm:animLvl val="lvl"/>
        </dgm:presLayoutVars>
      </dgm:prSet>
      <dgm:spPr/>
    </dgm:pt>
    <dgm:pt modelId="{E88297DF-7E0C-4926-99AC-986D7DE8199D}" type="pres">
      <dgm:prSet presAssocID="{65F01254-5A5B-4704-BC27-BE418FC86156}" presName="Name14" presStyleCnt="0"/>
      <dgm:spPr/>
    </dgm:pt>
    <dgm:pt modelId="{D5777796-9998-4541-A595-BC417C50AD78}" type="pres">
      <dgm:prSet presAssocID="{65F01254-5A5B-4704-BC27-BE418FC86156}" presName="level1Shape" presStyleLbl="node0" presStyleIdx="0" presStyleCnt="1">
        <dgm:presLayoutVars>
          <dgm:chPref val="3"/>
        </dgm:presLayoutVars>
      </dgm:prSet>
      <dgm:spPr>
        <a:prstGeom prst="roundRect">
          <a:avLst>
            <a:gd name="adj" fmla="val 10000"/>
          </a:avLst>
        </a:prstGeom>
      </dgm:spPr>
      <dgm:t>
        <a:bodyPr/>
        <a:lstStyle/>
        <a:p>
          <a:endParaRPr lang="en-GB"/>
        </a:p>
      </dgm:t>
    </dgm:pt>
    <dgm:pt modelId="{B2E8BE49-A036-48DC-9D7D-A2070A4AE9FB}" type="pres">
      <dgm:prSet presAssocID="{65F01254-5A5B-4704-BC27-BE418FC86156}" presName="hierChild2" presStyleCnt="0"/>
      <dgm:spPr/>
    </dgm:pt>
    <dgm:pt modelId="{A341D589-A153-454C-AC5F-5B69AFB9C40A}" type="pres">
      <dgm:prSet presAssocID="{45E540ED-022A-406E-A72B-F5C00C19F47F}" presName="Name19" presStyleLbl="parChTrans1D2" presStyleIdx="0" presStyleCnt="2"/>
      <dgm:spPr>
        <a:custGeom>
          <a:avLst/>
          <a:gdLst/>
          <a:ahLst/>
          <a:cxnLst/>
          <a:rect l="0" t="0" r="0" b="0"/>
          <a:pathLst>
            <a:path>
              <a:moveTo>
                <a:pt x="1068169" y="0"/>
              </a:moveTo>
              <a:lnTo>
                <a:pt x="1068169" y="146074"/>
              </a:lnTo>
              <a:lnTo>
                <a:pt x="0" y="146074"/>
              </a:lnTo>
              <a:lnTo>
                <a:pt x="0" y="292148"/>
              </a:lnTo>
            </a:path>
          </a:pathLst>
        </a:custGeom>
      </dgm:spPr>
      <dgm:t>
        <a:bodyPr/>
        <a:lstStyle/>
        <a:p>
          <a:endParaRPr lang="en-GB"/>
        </a:p>
      </dgm:t>
    </dgm:pt>
    <dgm:pt modelId="{86AD7645-A383-43EA-AEA2-71DBFC5AD9A9}" type="pres">
      <dgm:prSet presAssocID="{248811DE-8DF1-4BD7-ADED-CBB8FD8DA271}" presName="Name21" presStyleCnt="0"/>
      <dgm:spPr/>
    </dgm:pt>
    <dgm:pt modelId="{43346ABD-6C74-4FA0-B15B-B28B8D72FA09}" type="pres">
      <dgm:prSet presAssocID="{248811DE-8DF1-4BD7-ADED-CBB8FD8DA271}" presName="level2Shape" presStyleLbl="node2" presStyleIdx="0" presStyleCnt="2"/>
      <dgm:spPr>
        <a:prstGeom prst="roundRect">
          <a:avLst>
            <a:gd name="adj" fmla="val 10000"/>
          </a:avLst>
        </a:prstGeom>
      </dgm:spPr>
      <dgm:t>
        <a:bodyPr/>
        <a:lstStyle/>
        <a:p>
          <a:endParaRPr lang="en-GB"/>
        </a:p>
      </dgm:t>
    </dgm:pt>
    <dgm:pt modelId="{BC075F27-D366-43B5-B35B-69B1E00988CA}" type="pres">
      <dgm:prSet presAssocID="{248811DE-8DF1-4BD7-ADED-CBB8FD8DA271}" presName="hierChild3" presStyleCnt="0"/>
      <dgm:spPr/>
    </dgm:pt>
    <dgm:pt modelId="{61FFEA64-0FA0-4425-AC1F-CD52E670DA4B}" type="pres">
      <dgm:prSet presAssocID="{AFC42714-958E-4FB2-A518-D172CC61E163}" presName="Name19" presStyleLbl="parChTrans1D3" presStyleIdx="0" presStyleCnt="3"/>
      <dgm:spPr>
        <a:custGeom>
          <a:avLst/>
          <a:gdLst/>
          <a:ahLst/>
          <a:cxnLst/>
          <a:rect l="0" t="0" r="0" b="0"/>
          <a:pathLst>
            <a:path>
              <a:moveTo>
                <a:pt x="712112" y="0"/>
              </a:moveTo>
              <a:lnTo>
                <a:pt x="712112" y="146074"/>
              </a:lnTo>
              <a:lnTo>
                <a:pt x="0" y="146074"/>
              </a:lnTo>
              <a:lnTo>
                <a:pt x="0" y="292148"/>
              </a:lnTo>
            </a:path>
          </a:pathLst>
        </a:custGeom>
      </dgm:spPr>
      <dgm:t>
        <a:bodyPr/>
        <a:lstStyle/>
        <a:p>
          <a:endParaRPr lang="en-GB"/>
        </a:p>
      </dgm:t>
    </dgm:pt>
    <dgm:pt modelId="{36D61977-0B2A-416E-8499-DB6270988ECD}" type="pres">
      <dgm:prSet presAssocID="{4FB2FB56-542D-44FE-827B-396BDC81F38F}" presName="Name21" presStyleCnt="0"/>
      <dgm:spPr/>
    </dgm:pt>
    <dgm:pt modelId="{067DC234-723A-4DDF-AFBB-B2BA3F2701E6}" type="pres">
      <dgm:prSet presAssocID="{4FB2FB56-542D-44FE-827B-396BDC81F38F}" presName="level2Shape" presStyleLbl="node3" presStyleIdx="0" presStyleCnt="3"/>
      <dgm:spPr>
        <a:prstGeom prst="roundRect">
          <a:avLst>
            <a:gd name="adj" fmla="val 10000"/>
          </a:avLst>
        </a:prstGeom>
      </dgm:spPr>
      <dgm:t>
        <a:bodyPr/>
        <a:lstStyle/>
        <a:p>
          <a:endParaRPr lang="en-GB"/>
        </a:p>
      </dgm:t>
    </dgm:pt>
    <dgm:pt modelId="{EB63F6F9-6C5D-48BA-9EE3-DD0C992818E1}" type="pres">
      <dgm:prSet presAssocID="{4FB2FB56-542D-44FE-827B-396BDC81F38F}" presName="hierChild3" presStyleCnt="0"/>
      <dgm:spPr/>
    </dgm:pt>
    <dgm:pt modelId="{B2D7C12F-4FEF-4EAE-9348-6AEA76725C67}" type="pres">
      <dgm:prSet presAssocID="{2474840E-8F29-4A78-B2A3-901E1256A46D}" presName="Name19" presStyleLbl="parChTrans1D3" presStyleIdx="1" presStyleCnt="3"/>
      <dgm:spPr>
        <a:custGeom>
          <a:avLst/>
          <a:gdLst/>
          <a:ahLst/>
          <a:cxnLst/>
          <a:rect l="0" t="0" r="0" b="0"/>
          <a:pathLst>
            <a:path>
              <a:moveTo>
                <a:pt x="0" y="0"/>
              </a:moveTo>
              <a:lnTo>
                <a:pt x="0" y="146074"/>
              </a:lnTo>
              <a:lnTo>
                <a:pt x="712112" y="146074"/>
              </a:lnTo>
              <a:lnTo>
                <a:pt x="712112" y="292148"/>
              </a:lnTo>
            </a:path>
          </a:pathLst>
        </a:custGeom>
      </dgm:spPr>
      <dgm:t>
        <a:bodyPr/>
        <a:lstStyle/>
        <a:p>
          <a:endParaRPr lang="en-GB"/>
        </a:p>
      </dgm:t>
    </dgm:pt>
    <dgm:pt modelId="{C13D20BA-1791-4327-940C-B32699E22A80}" type="pres">
      <dgm:prSet presAssocID="{6725D2A0-F8DC-410F-9DF5-C89E47688B01}" presName="Name21" presStyleCnt="0"/>
      <dgm:spPr/>
    </dgm:pt>
    <dgm:pt modelId="{070F9639-0B04-48FA-8D95-71A68431A0F8}" type="pres">
      <dgm:prSet presAssocID="{6725D2A0-F8DC-410F-9DF5-C89E47688B01}" presName="level2Shape" presStyleLbl="node3" presStyleIdx="1" presStyleCnt="3"/>
      <dgm:spPr>
        <a:prstGeom prst="roundRect">
          <a:avLst>
            <a:gd name="adj" fmla="val 10000"/>
          </a:avLst>
        </a:prstGeom>
      </dgm:spPr>
      <dgm:t>
        <a:bodyPr/>
        <a:lstStyle/>
        <a:p>
          <a:endParaRPr lang="en-GB"/>
        </a:p>
      </dgm:t>
    </dgm:pt>
    <dgm:pt modelId="{AC0CFD3F-4AAC-48F9-AEFD-9B38198B30A1}" type="pres">
      <dgm:prSet presAssocID="{6725D2A0-F8DC-410F-9DF5-C89E47688B01}" presName="hierChild3" presStyleCnt="0"/>
      <dgm:spPr/>
    </dgm:pt>
    <dgm:pt modelId="{A8E17A51-1227-4DE2-AB29-029C17F1665B}" type="pres">
      <dgm:prSet presAssocID="{07D25577-FF44-4BDB-95A5-9EB6CD60230C}" presName="Name19" presStyleLbl="parChTrans1D2" presStyleIdx="1" presStyleCnt="2"/>
      <dgm:spPr>
        <a:custGeom>
          <a:avLst/>
          <a:gdLst/>
          <a:ahLst/>
          <a:cxnLst/>
          <a:rect l="0" t="0" r="0" b="0"/>
          <a:pathLst>
            <a:path>
              <a:moveTo>
                <a:pt x="0" y="0"/>
              </a:moveTo>
              <a:lnTo>
                <a:pt x="0" y="146074"/>
              </a:lnTo>
              <a:lnTo>
                <a:pt x="1068169" y="146074"/>
              </a:lnTo>
              <a:lnTo>
                <a:pt x="1068169" y="292148"/>
              </a:lnTo>
            </a:path>
          </a:pathLst>
        </a:custGeom>
      </dgm:spPr>
      <dgm:t>
        <a:bodyPr/>
        <a:lstStyle/>
        <a:p>
          <a:endParaRPr lang="en-GB"/>
        </a:p>
      </dgm:t>
    </dgm:pt>
    <dgm:pt modelId="{9238FED3-E6F6-4A28-89D1-9DEE9DFD366D}" type="pres">
      <dgm:prSet presAssocID="{1DB04AC6-6F5C-4CCE-8588-73A158C818A2}" presName="Name21" presStyleCnt="0"/>
      <dgm:spPr/>
    </dgm:pt>
    <dgm:pt modelId="{207D6929-5713-4C35-84EA-D484364407C1}" type="pres">
      <dgm:prSet presAssocID="{1DB04AC6-6F5C-4CCE-8588-73A158C818A2}" presName="level2Shape" presStyleLbl="node2" presStyleIdx="1" presStyleCnt="2"/>
      <dgm:spPr>
        <a:prstGeom prst="roundRect">
          <a:avLst>
            <a:gd name="adj" fmla="val 10000"/>
          </a:avLst>
        </a:prstGeom>
      </dgm:spPr>
      <dgm:t>
        <a:bodyPr/>
        <a:lstStyle/>
        <a:p>
          <a:endParaRPr lang="en-GB"/>
        </a:p>
      </dgm:t>
    </dgm:pt>
    <dgm:pt modelId="{C8DA2480-2C87-4769-8B15-5B503C46425D}" type="pres">
      <dgm:prSet presAssocID="{1DB04AC6-6F5C-4CCE-8588-73A158C818A2}" presName="hierChild3" presStyleCnt="0"/>
      <dgm:spPr/>
    </dgm:pt>
    <dgm:pt modelId="{37DBC121-E229-4AD4-9B7D-D40DD392E211}" type="pres">
      <dgm:prSet presAssocID="{19E68E45-0758-4D79-9DF0-DADDA30C4945}" presName="Name19" presStyleLbl="parChTrans1D3" presStyleIdx="2" presStyleCnt="3"/>
      <dgm:spPr>
        <a:custGeom>
          <a:avLst/>
          <a:gdLst/>
          <a:ahLst/>
          <a:cxnLst/>
          <a:rect l="0" t="0" r="0" b="0"/>
          <a:pathLst>
            <a:path>
              <a:moveTo>
                <a:pt x="45720" y="0"/>
              </a:moveTo>
              <a:lnTo>
                <a:pt x="45720" y="292148"/>
              </a:lnTo>
            </a:path>
          </a:pathLst>
        </a:custGeom>
      </dgm:spPr>
      <dgm:t>
        <a:bodyPr/>
        <a:lstStyle/>
        <a:p>
          <a:endParaRPr lang="en-GB"/>
        </a:p>
      </dgm:t>
    </dgm:pt>
    <dgm:pt modelId="{B560CB97-E206-4F0F-A815-C3F0BF39CFDD}" type="pres">
      <dgm:prSet presAssocID="{81259165-7DCC-4ED1-BF36-D4F37BF34194}" presName="Name21" presStyleCnt="0"/>
      <dgm:spPr/>
    </dgm:pt>
    <dgm:pt modelId="{77C9DDC5-E97B-4F11-9023-FED4CC69B36F}" type="pres">
      <dgm:prSet presAssocID="{81259165-7DCC-4ED1-BF36-D4F37BF34194}" presName="level2Shape" presStyleLbl="node3" presStyleIdx="2" presStyleCnt="3"/>
      <dgm:spPr>
        <a:prstGeom prst="roundRect">
          <a:avLst>
            <a:gd name="adj" fmla="val 10000"/>
          </a:avLst>
        </a:prstGeom>
      </dgm:spPr>
      <dgm:t>
        <a:bodyPr/>
        <a:lstStyle/>
        <a:p>
          <a:endParaRPr lang="en-GB"/>
        </a:p>
      </dgm:t>
    </dgm:pt>
    <dgm:pt modelId="{AFE3D2A3-09CF-4BE0-A48B-464A558FAAE0}" type="pres">
      <dgm:prSet presAssocID="{81259165-7DCC-4ED1-BF36-D4F37BF34194}" presName="hierChild3" presStyleCnt="0"/>
      <dgm:spPr/>
    </dgm:pt>
    <dgm:pt modelId="{5730DB0C-9A2A-4B42-8250-0D42170E0957}" type="pres">
      <dgm:prSet presAssocID="{62FD8949-9629-4464-9C26-54B7053F656A}" presName="bgShapesFlow" presStyleCnt="0"/>
      <dgm:spPr/>
    </dgm:pt>
    <dgm:pt modelId="{1AFF567B-0D94-4C1D-A27E-70657ED6A213}" type="pres">
      <dgm:prSet presAssocID="{6D8317BA-0495-41CE-ABF6-A517FD75C2E8}" presName="rectComp" presStyleCnt="0"/>
      <dgm:spPr/>
    </dgm:pt>
    <dgm:pt modelId="{BBAFAA5C-0C8A-463B-8456-4545388E5BE9}" type="pres">
      <dgm:prSet presAssocID="{6D8317BA-0495-41CE-ABF6-A517FD75C2E8}" presName="bgRect" presStyleLbl="bgShp" presStyleIdx="0" presStyleCnt="3"/>
      <dgm:spPr>
        <a:prstGeom prst="roundRect">
          <a:avLst>
            <a:gd name="adj" fmla="val 10000"/>
          </a:avLst>
        </a:prstGeom>
      </dgm:spPr>
      <dgm:t>
        <a:bodyPr/>
        <a:lstStyle/>
        <a:p>
          <a:endParaRPr lang="en-GB"/>
        </a:p>
      </dgm:t>
    </dgm:pt>
    <dgm:pt modelId="{363C80CA-0701-4A57-9E26-923CA92072D9}" type="pres">
      <dgm:prSet presAssocID="{6D8317BA-0495-41CE-ABF6-A517FD75C2E8}" presName="bgRectTx" presStyleLbl="bgShp" presStyleIdx="0" presStyleCnt="3">
        <dgm:presLayoutVars>
          <dgm:bulletEnabled val="1"/>
        </dgm:presLayoutVars>
      </dgm:prSet>
      <dgm:spPr/>
      <dgm:t>
        <a:bodyPr/>
        <a:lstStyle/>
        <a:p>
          <a:endParaRPr lang="en-GB"/>
        </a:p>
      </dgm:t>
    </dgm:pt>
    <dgm:pt modelId="{5552A087-97AB-4D16-A1E9-3DFACFA29706}" type="pres">
      <dgm:prSet presAssocID="{6D8317BA-0495-41CE-ABF6-A517FD75C2E8}" presName="spComp" presStyleCnt="0"/>
      <dgm:spPr/>
    </dgm:pt>
    <dgm:pt modelId="{FB5B5E69-2CC6-4F6E-A975-18BFD84556CA}" type="pres">
      <dgm:prSet presAssocID="{6D8317BA-0495-41CE-ABF6-A517FD75C2E8}" presName="vSp" presStyleCnt="0"/>
      <dgm:spPr/>
    </dgm:pt>
    <dgm:pt modelId="{7296D1EA-70DB-4645-90E1-403A07DC4F74}" type="pres">
      <dgm:prSet presAssocID="{F1E28318-4EDD-48BA-93B3-0F14170778B7}" presName="rectComp" presStyleCnt="0"/>
      <dgm:spPr/>
    </dgm:pt>
    <dgm:pt modelId="{C1E33680-E7B2-4F78-9169-3689B415B63F}" type="pres">
      <dgm:prSet presAssocID="{F1E28318-4EDD-48BA-93B3-0F14170778B7}" presName="bgRect" presStyleLbl="bgShp" presStyleIdx="1" presStyleCnt="3"/>
      <dgm:spPr>
        <a:prstGeom prst="roundRect">
          <a:avLst>
            <a:gd name="adj" fmla="val 10000"/>
          </a:avLst>
        </a:prstGeom>
      </dgm:spPr>
      <dgm:t>
        <a:bodyPr/>
        <a:lstStyle/>
        <a:p>
          <a:endParaRPr lang="en-GB"/>
        </a:p>
      </dgm:t>
    </dgm:pt>
    <dgm:pt modelId="{E86601B9-F61B-4CF0-B11D-EF16312FE0C9}" type="pres">
      <dgm:prSet presAssocID="{F1E28318-4EDD-48BA-93B3-0F14170778B7}" presName="bgRectTx" presStyleLbl="bgShp" presStyleIdx="1" presStyleCnt="3">
        <dgm:presLayoutVars>
          <dgm:bulletEnabled val="1"/>
        </dgm:presLayoutVars>
      </dgm:prSet>
      <dgm:spPr/>
      <dgm:t>
        <a:bodyPr/>
        <a:lstStyle/>
        <a:p>
          <a:endParaRPr lang="en-GB"/>
        </a:p>
      </dgm:t>
    </dgm:pt>
    <dgm:pt modelId="{56F49ED5-7F9F-427F-A1EA-9BBD399485BB}" type="pres">
      <dgm:prSet presAssocID="{F1E28318-4EDD-48BA-93B3-0F14170778B7}" presName="spComp" presStyleCnt="0"/>
      <dgm:spPr/>
    </dgm:pt>
    <dgm:pt modelId="{10F1A6DD-8A4E-4CEA-B48E-153B63018C4C}" type="pres">
      <dgm:prSet presAssocID="{F1E28318-4EDD-48BA-93B3-0F14170778B7}" presName="vSp" presStyleCnt="0"/>
      <dgm:spPr/>
    </dgm:pt>
    <dgm:pt modelId="{AB669EF1-F0A0-4963-80A5-D0A67E3CC288}" type="pres">
      <dgm:prSet presAssocID="{E71274FF-1742-4AF6-AD5D-39090E94D66B}" presName="rectComp" presStyleCnt="0"/>
      <dgm:spPr/>
    </dgm:pt>
    <dgm:pt modelId="{6D653385-8C7E-4D37-A78B-1270C1F25CDF}" type="pres">
      <dgm:prSet presAssocID="{E71274FF-1742-4AF6-AD5D-39090E94D66B}" presName="bgRect" presStyleLbl="bgShp" presStyleIdx="2" presStyleCnt="3"/>
      <dgm:spPr>
        <a:prstGeom prst="roundRect">
          <a:avLst>
            <a:gd name="adj" fmla="val 10000"/>
          </a:avLst>
        </a:prstGeom>
      </dgm:spPr>
      <dgm:t>
        <a:bodyPr/>
        <a:lstStyle/>
        <a:p>
          <a:endParaRPr lang="en-GB"/>
        </a:p>
      </dgm:t>
    </dgm:pt>
    <dgm:pt modelId="{7D0C3EBE-71D5-4A81-AA50-8CA971E073A2}" type="pres">
      <dgm:prSet presAssocID="{E71274FF-1742-4AF6-AD5D-39090E94D66B}" presName="bgRectTx" presStyleLbl="bgShp" presStyleIdx="2" presStyleCnt="3">
        <dgm:presLayoutVars>
          <dgm:bulletEnabled val="1"/>
        </dgm:presLayoutVars>
      </dgm:prSet>
      <dgm:spPr/>
      <dgm:t>
        <a:bodyPr/>
        <a:lstStyle/>
        <a:p>
          <a:endParaRPr lang="en-GB"/>
        </a:p>
      </dgm:t>
    </dgm:pt>
  </dgm:ptLst>
  <dgm:cxnLst>
    <dgm:cxn modelId="{7EC99ADC-B686-4B2F-9D7D-379D2901563A}" srcId="{62FD8949-9629-4464-9C26-54B7053F656A}" destId="{6D8317BA-0495-41CE-ABF6-A517FD75C2E8}" srcOrd="1" destOrd="0" parTransId="{CDF177E4-72DB-44EA-A236-33FCFCC9EBDC}" sibTransId="{C041051E-544B-462A-941B-6D0A3C62E0B8}"/>
    <dgm:cxn modelId="{3E52A422-6D37-44F7-B730-9AF59D344065}" srcId="{65F01254-5A5B-4704-BC27-BE418FC86156}" destId="{1DB04AC6-6F5C-4CCE-8588-73A158C818A2}" srcOrd="1" destOrd="0" parTransId="{07D25577-FF44-4BDB-95A5-9EB6CD60230C}" sibTransId="{4E8E8DF2-A49A-410A-9CF0-95C29B5D6879}"/>
    <dgm:cxn modelId="{58A40445-7820-44CE-A1ED-15EC5E5E63B8}" srcId="{248811DE-8DF1-4BD7-ADED-CBB8FD8DA271}" destId="{4FB2FB56-542D-44FE-827B-396BDC81F38F}" srcOrd="0" destOrd="0" parTransId="{AFC42714-958E-4FB2-A518-D172CC61E163}" sibTransId="{1787B870-F9B4-43DB-BD15-9F481375B655}"/>
    <dgm:cxn modelId="{CB6856FA-F673-4B0B-9628-83431BFA58A4}" srcId="{248811DE-8DF1-4BD7-ADED-CBB8FD8DA271}" destId="{6725D2A0-F8DC-410F-9DF5-C89E47688B01}" srcOrd="1" destOrd="0" parTransId="{2474840E-8F29-4A78-B2A3-901E1256A46D}" sibTransId="{A23EDE4C-D091-4855-AB9A-290E90F0ACBC}"/>
    <dgm:cxn modelId="{470602EF-C3D6-413E-AFA8-7BC6CA4B91D0}" type="presOf" srcId="{4FB2FB56-542D-44FE-827B-396BDC81F38F}" destId="{067DC234-723A-4DDF-AFBB-B2BA3F2701E6}" srcOrd="0" destOrd="0" presId="urn:microsoft.com/office/officeart/2005/8/layout/hierarchy6"/>
    <dgm:cxn modelId="{A4E3F799-BEF1-4D6E-AFCE-B1E5C9D848C3}" type="presOf" srcId="{81259165-7DCC-4ED1-BF36-D4F37BF34194}" destId="{77C9DDC5-E97B-4F11-9023-FED4CC69B36F}" srcOrd="0" destOrd="0" presId="urn:microsoft.com/office/officeart/2005/8/layout/hierarchy6"/>
    <dgm:cxn modelId="{7D71E2E4-5F1B-4499-B3A6-4B1F1CB413FD}" srcId="{65F01254-5A5B-4704-BC27-BE418FC86156}" destId="{248811DE-8DF1-4BD7-ADED-CBB8FD8DA271}" srcOrd="0" destOrd="0" parTransId="{45E540ED-022A-406E-A72B-F5C00C19F47F}" sibTransId="{15E30542-90E6-4B59-8EA8-77D923FDBD3F}"/>
    <dgm:cxn modelId="{21D1525B-A300-428C-8D29-F46EFF38D6D3}" srcId="{62FD8949-9629-4464-9C26-54B7053F656A}" destId="{F1E28318-4EDD-48BA-93B3-0F14170778B7}" srcOrd="2" destOrd="0" parTransId="{7DA2BBE9-B7B5-4990-869E-8DAE54916195}" sibTransId="{28AE9141-1187-4A91-B26B-3F576B9BD4DB}"/>
    <dgm:cxn modelId="{13E8671B-4B1A-4C80-85E9-B3CB4F03B209}" type="presOf" srcId="{62FD8949-9629-4464-9C26-54B7053F656A}" destId="{1B86FDE2-80A1-4480-85D6-CA3C56BE79EA}" srcOrd="0" destOrd="0" presId="urn:microsoft.com/office/officeart/2005/8/layout/hierarchy6"/>
    <dgm:cxn modelId="{5E320524-B750-439A-8BCE-84332EB16C68}" srcId="{62FD8949-9629-4464-9C26-54B7053F656A}" destId="{E71274FF-1742-4AF6-AD5D-39090E94D66B}" srcOrd="3" destOrd="0" parTransId="{EDAD220E-756B-4E04-B3CE-512D4F1F23CA}" sibTransId="{F7FF28E4-DC4F-465B-8B15-E8CBFD5D19F7}"/>
    <dgm:cxn modelId="{3D42FCEB-5D9D-49A5-B847-C4CA4DE080EE}" type="presOf" srcId="{F1E28318-4EDD-48BA-93B3-0F14170778B7}" destId="{C1E33680-E7B2-4F78-9169-3689B415B63F}" srcOrd="0" destOrd="0" presId="urn:microsoft.com/office/officeart/2005/8/layout/hierarchy6"/>
    <dgm:cxn modelId="{489F5D66-B92A-47D7-8653-27912C5EF8F6}" type="presOf" srcId="{45E540ED-022A-406E-A72B-F5C00C19F47F}" destId="{A341D589-A153-454C-AC5F-5B69AFB9C40A}" srcOrd="0" destOrd="0" presId="urn:microsoft.com/office/officeart/2005/8/layout/hierarchy6"/>
    <dgm:cxn modelId="{3156E0A2-72D3-4CF5-9DC9-F90C1D9A91B2}" type="presOf" srcId="{6D8317BA-0495-41CE-ABF6-A517FD75C2E8}" destId="{363C80CA-0701-4A57-9E26-923CA92072D9}" srcOrd="1" destOrd="0" presId="urn:microsoft.com/office/officeart/2005/8/layout/hierarchy6"/>
    <dgm:cxn modelId="{ED42103E-1765-4C5A-9DEB-2F27B2C4EAAD}" type="presOf" srcId="{6725D2A0-F8DC-410F-9DF5-C89E47688B01}" destId="{070F9639-0B04-48FA-8D95-71A68431A0F8}" srcOrd="0" destOrd="0" presId="urn:microsoft.com/office/officeart/2005/8/layout/hierarchy6"/>
    <dgm:cxn modelId="{C800A9C4-596C-4470-971B-0FD94D980643}" type="presOf" srcId="{248811DE-8DF1-4BD7-ADED-CBB8FD8DA271}" destId="{43346ABD-6C74-4FA0-B15B-B28B8D72FA09}" srcOrd="0" destOrd="0" presId="urn:microsoft.com/office/officeart/2005/8/layout/hierarchy6"/>
    <dgm:cxn modelId="{23064DCC-6C3E-42E5-A566-2F67A1CA1982}" type="presOf" srcId="{1DB04AC6-6F5C-4CCE-8588-73A158C818A2}" destId="{207D6929-5713-4C35-84EA-D484364407C1}" srcOrd="0" destOrd="0" presId="urn:microsoft.com/office/officeart/2005/8/layout/hierarchy6"/>
    <dgm:cxn modelId="{15FC02AA-DA5C-49F4-95BB-84818CFA07E7}" type="presOf" srcId="{E71274FF-1742-4AF6-AD5D-39090E94D66B}" destId="{6D653385-8C7E-4D37-A78B-1270C1F25CDF}" srcOrd="0" destOrd="0" presId="urn:microsoft.com/office/officeart/2005/8/layout/hierarchy6"/>
    <dgm:cxn modelId="{FA7BA370-316A-400A-AE46-155448275EA0}" type="presOf" srcId="{AFC42714-958E-4FB2-A518-D172CC61E163}" destId="{61FFEA64-0FA0-4425-AC1F-CD52E670DA4B}" srcOrd="0" destOrd="0" presId="urn:microsoft.com/office/officeart/2005/8/layout/hierarchy6"/>
    <dgm:cxn modelId="{18DD24F0-C45F-414F-9FFF-77E1AD7184F4}" type="presOf" srcId="{6D8317BA-0495-41CE-ABF6-A517FD75C2E8}" destId="{BBAFAA5C-0C8A-463B-8456-4545388E5BE9}" srcOrd="0" destOrd="0" presId="urn:microsoft.com/office/officeart/2005/8/layout/hierarchy6"/>
    <dgm:cxn modelId="{A7C523A4-F756-40A0-801B-0AD2BE503556}" type="presOf" srcId="{19E68E45-0758-4D79-9DF0-DADDA30C4945}" destId="{37DBC121-E229-4AD4-9B7D-D40DD392E211}" srcOrd="0" destOrd="0" presId="urn:microsoft.com/office/officeart/2005/8/layout/hierarchy6"/>
    <dgm:cxn modelId="{5AA19E9D-0E1C-4C34-BFF7-7588AB7D43B0}" srcId="{1DB04AC6-6F5C-4CCE-8588-73A158C818A2}" destId="{81259165-7DCC-4ED1-BF36-D4F37BF34194}" srcOrd="0" destOrd="0" parTransId="{19E68E45-0758-4D79-9DF0-DADDA30C4945}" sibTransId="{6CE6EC70-9174-4B9D-AB1B-87A4B5958C2B}"/>
    <dgm:cxn modelId="{E076309B-9F01-4FDA-8A26-5C56AB7F9C9A}" type="presOf" srcId="{07D25577-FF44-4BDB-95A5-9EB6CD60230C}" destId="{A8E17A51-1227-4DE2-AB29-029C17F1665B}" srcOrd="0" destOrd="0" presId="urn:microsoft.com/office/officeart/2005/8/layout/hierarchy6"/>
    <dgm:cxn modelId="{5BB48478-D549-427E-88B6-8B37EB6FFB9B}" srcId="{62FD8949-9629-4464-9C26-54B7053F656A}" destId="{65F01254-5A5B-4704-BC27-BE418FC86156}" srcOrd="0" destOrd="0" parTransId="{874F2372-2971-45E3-A87D-69D01954E63A}" sibTransId="{1B235F03-BC67-417D-A296-C0253305E903}"/>
    <dgm:cxn modelId="{053EB7C3-C551-4691-AEEB-85CEC06C9DB5}" type="presOf" srcId="{F1E28318-4EDD-48BA-93B3-0F14170778B7}" destId="{E86601B9-F61B-4CF0-B11D-EF16312FE0C9}" srcOrd="1" destOrd="0" presId="urn:microsoft.com/office/officeart/2005/8/layout/hierarchy6"/>
    <dgm:cxn modelId="{6B3D127B-1972-4B79-8EED-F9417F16F28C}" type="presOf" srcId="{E71274FF-1742-4AF6-AD5D-39090E94D66B}" destId="{7D0C3EBE-71D5-4A81-AA50-8CA971E073A2}" srcOrd="1" destOrd="0" presId="urn:microsoft.com/office/officeart/2005/8/layout/hierarchy6"/>
    <dgm:cxn modelId="{FDC8F675-8FEC-4B3A-AD18-A2DBFB41EEEE}" type="presOf" srcId="{2474840E-8F29-4A78-B2A3-901E1256A46D}" destId="{B2D7C12F-4FEF-4EAE-9348-6AEA76725C67}" srcOrd="0" destOrd="0" presId="urn:microsoft.com/office/officeart/2005/8/layout/hierarchy6"/>
    <dgm:cxn modelId="{9A89A302-432A-4AFA-BD34-9681CEFFE9D5}" type="presOf" srcId="{65F01254-5A5B-4704-BC27-BE418FC86156}" destId="{D5777796-9998-4541-A595-BC417C50AD78}" srcOrd="0" destOrd="0" presId="urn:microsoft.com/office/officeart/2005/8/layout/hierarchy6"/>
    <dgm:cxn modelId="{0BE5101B-3201-4043-9333-9751F0CC313E}" type="presParOf" srcId="{1B86FDE2-80A1-4480-85D6-CA3C56BE79EA}" destId="{47644C2C-8F3B-41AE-919F-5957D838CA4C}" srcOrd="0" destOrd="0" presId="urn:microsoft.com/office/officeart/2005/8/layout/hierarchy6"/>
    <dgm:cxn modelId="{7F64B270-B5C9-48EE-8B94-4437BF82C466}" type="presParOf" srcId="{47644C2C-8F3B-41AE-919F-5957D838CA4C}" destId="{25345822-ADBC-4074-94FB-108B3C39570C}" srcOrd="0" destOrd="0" presId="urn:microsoft.com/office/officeart/2005/8/layout/hierarchy6"/>
    <dgm:cxn modelId="{0B951876-D091-469C-80D3-8C20B2C241A5}" type="presParOf" srcId="{47644C2C-8F3B-41AE-919F-5957D838CA4C}" destId="{C53595A4-ECAC-4516-BDD1-D13FD0C5F94B}" srcOrd="1" destOrd="0" presId="urn:microsoft.com/office/officeart/2005/8/layout/hierarchy6"/>
    <dgm:cxn modelId="{9BD7ADB1-3BEB-4548-BA27-931171CABB92}" type="presParOf" srcId="{C53595A4-ECAC-4516-BDD1-D13FD0C5F94B}" destId="{E88297DF-7E0C-4926-99AC-986D7DE8199D}" srcOrd="0" destOrd="0" presId="urn:microsoft.com/office/officeart/2005/8/layout/hierarchy6"/>
    <dgm:cxn modelId="{DFD43CBC-EF2D-46F2-90FF-9DAE516085CA}" type="presParOf" srcId="{E88297DF-7E0C-4926-99AC-986D7DE8199D}" destId="{D5777796-9998-4541-A595-BC417C50AD78}" srcOrd="0" destOrd="0" presId="urn:microsoft.com/office/officeart/2005/8/layout/hierarchy6"/>
    <dgm:cxn modelId="{0BA5225E-88D2-4C24-B791-89AD1E91A3A3}" type="presParOf" srcId="{E88297DF-7E0C-4926-99AC-986D7DE8199D}" destId="{B2E8BE49-A036-48DC-9D7D-A2070A4AE9FB}" srcOrd="1" destOrd="0" presId="urn:microsoft.com/office/officeart/2005/8/layout/hierarchy6"/>
    <dgm:cxn modelId="{C60FD6E9-6B96-46DB-AB58-F0BCBEF4156B}" type="presParOf" srcId="{B2E8BE49-A036-48DC-9D7D-A2070A4AE9FB}" destId="{A341D589-A153-454C-AC5F-5B69AFB9C40A}" srcOrd="0" destOrd="0" presId="urn:microsoft.com/office/officeart/2005/8/layout/hierarchy6"/>
    <dgm:cxn modelId="{A1ADC206-9E08-4F61-BBF8-D46826AA7AD8}" type="presParOf" srcId="{B2E8BE49-A036-48DC-9D7D-A2070A4AE9FB}" destId="{86AD7645-A383-43EA-AEA2-71DBFC5AD9A9}" srcOrd="1" destOrd="0" presId="urn:microsoft.com/office/officeart/2005/8/layout/hierarchy6"/>
    <dgm:cxn modelId="{65CB4316-82E5-4674-AD38-4F1C8DCE92C0}" type="presParOf" srcId="{86AD7645-A383-43EA-AEA2-71DBFC5AD9A9}" destId="{43346ABD-6C74-4FA0-B15B-B28B8D72FA09}" srcOrd="0" destOrd="0" presId="urn:microsoft.com/office/officeart/2005/8/layout/hierarchy6"/>
    <dgm:cxn modelId="{FAB8F868-AE37-4D51-97F6-4CB498C4BD9B}" type="presParOf" srcId="{86AD7645-A383-43EA-AEA2-71DBFC5AD9A9}" destId="{BC075F27-D366-43B5-B35B-69B1E00988CA}" srcOrd="1" destOrd="0" presId="urn:microsoft.com/office/officeart/2005/8/layout/hierarchy6"/>
    <dgm:cxn modelId="{DFEC3596-00A5-4925-BCE6-ACF51712E638}" type="presParOf" srcId="{BC075F27-D366-43B5-B35B-69B1E00988CA}" destId="{61FFEA64-0FA0-4425-AC1F-CD52E670DA4B}" srcOrd="0" destOrd="0" presId="urn:microsoft.com/office/officeart/2005/8/layout/hierarchy6"/>
    <dgm:cxn modelId="{5D9870AE-3CF0-4EAB-A5EC-BFAB58ADFFDD}" type="presParOf" srcId="{BC075F27-D366-43B5-B35B-69B1E00988CA}" destId="{36D61977-0B2A-416E-8499-DB6270988ECD}" srcOrd="1" destOrd="0" presId="urn:microsoft.com/office/officeart/2005/8/layout/hierarchy6"/>
    <dgm:cxn modelId="{008923E8-494D-407F-B0CB-45F1B3B6D4B6}" type="presParOf" srcId="{36D61977-0B2A-416E-8499-DB6270988ECD}" destId="{067DC234-723A-4DDF-AFBB-B2BA3F2701E6}" srcOrd="0" destOrd="0" presId="urn:microsoft.com/office/officeart/2005/8/layout/hierarchy6"/>
    <dgm:cxn modelId="{7D6729B4-E462-41A4-B1A4-F2317B73DF13}" type="presParOf" srcId="{36D61977-0B2A-416E-8499-DB6270988ECD}" destId="{EB63F6F9-6C5D-48BA-9EE3-DD0C992818E1}" srcOrd="1" destOrd="0" presId="urn:microsoft.com/office/officeart/2005/8/layout/hierarchy6"/>
    <dgm:cxn modelId="{B086A44B-56F5-47AA-B9E6-00DB5A81C9AB}" type="presParOf" srcId="{BC075F27-D366-43B5-B35B-69B1E00988CA}" destId="{B2D7C12F-4FEF-4EAE-9348-6AEA76725C67}" srcOrd="2" destOrd="0" presId="urn:microsoft.com/office/officeart/2005/8/layout/hierarchy6"/>
    <dgm:cxn modelId="{A32357D1-991B-479B-90C5-0D48E9E8EF74}" type="presParOf" srcId="{BC075F27-D366-43B5-B35B-69B1E00988CA}" destId="{C13D20BA-1791-4327-940C-B32699E22A80}" srcOrd="3" destOrd="0" presId="urn:microsoft.com/office/officeart/2005/8/layout/hierarchy6"/>
    <dgm:cxn modelId="{6F3EAD8D-CA74-474D-A4EF-661EA6463F35}" type="presParOf" srcId="{C13D20BA-1791-4327-940C-B32699E22A80}" destId="{070F9639-0B04-48FA-8D95-71A68431A0F8}" srcOrd="0" destOrd="0" presId="urn:microsoft.com/office/officeart/2005/8/layout/hierarchy6"/>
    <dgm:cxn modelId="{E0269233-1495-4278-9A12-7F395936FBEC}" type="presParOf" srcId="{C13D20BA-1791-4327-940C-B32699E22A80}" destId="{AC0CFD3F-4AAC-48F9-AEFD-9B38198B30A1}" srcOrd="1" destOrd="0" presId="urn:microsoft.com/office/officeart/2005/8/layout/hierarchy6"/>
    <dgm:cxn modelId="{5222852F-4B9E-42CB-88A2-4A937B229F0C}" type="presParOf" srcId="{B2E8BE49-A036-48DC-9D7D-A2070A4AE9FB}" destId="{A8E17A51-1227-4DE2-AB29-029C17F1665B}" srcOrd="2" destOrd="0" presId="urn:microsoft.com/office/officeart/2005/8/layout/hierarchy6"/>
    <dgm:cxn modelId="{9AC2AA48-DB9D-4E5C-90FF-273767DE12E8}" type="presParOf" srcId="{B2E8BE49-A036-48DC-9D7D-A2070A4AE9FB}" destId="{9238FED3-E6F6-4A28-89D1-9DEE9DFD366D}" srcOrd="3" destOrd="0" presId="urn:microsoft.com/office/officeart/2005/8/layout/hierarchy6"/>
    <dgm:cxn modelId="{7EBB9A9E-D564-4415-9367-1AC40523F72F}" type="presParOf" srcId="{9238FED3-E6F6-4A28-89D1-9DEE9DFD366D}" destId="{207D6929-5713-4C35-84EA-D484364407C1}" srcOrd="0" destOrd="0" presId="urn:microsoft.com/office/officeart/2005/8/layout/hierarchy6"/>
    <dgm:cxn modelId="{43649C7E-79FF-44D2-AFDC-265CF9C10238}" type="presParOf" srcId="{9238FED3-E6F6-4A28-89D1-9DEE9DFD366D}" destId="{C8DA2480-2C87-4769-8B15-5B503C46425D}" srcOrd="1" destOrd="0" presId="urn:microsoft.com/office/officeart/2005/8/layout/hierarchy6"/>
    <dgm:cxn modelId="{F45EA0CA-301F-44B9-94D1-3A4845741A2D}" type="presParOf" srcId="{C8DA2480-2C87-4769-8B15-5B503C46425D}" destId="{37DBC121-E229-4AD4-9B7D-D40DD392E211}" srcOrd="0" destOrd="0" presId="urn:microsoft.com/office/officeart/2005/8/layout/hierarchy6"/>
    <dgm:cxn modelId="{AC568F11-3306-4C93-9227-2B415FB2B0F4}" type="presParOf" srcId="{C8DA2480-2C87-4769-8B15-5B503C46425D}" destId="{B560CB97-E206-4F0F-A815-C3F0BF39CFDD}" srcOrd="1" destOrd="0" presId="urn:microsoft.com/office/officeart/2005/8/layout/hierarchy6"/>
    <dgm:cxn modelId="{3A306369-9C7C-4197-9CAF-674731C47962}" type="presParOf" srcId="{B560CB97-E206-4F0F-A815-C3F0BF39CFDD}" destId="{77C9DDC5-E97B-4F11-9023-FED4CC69B36F}" srcOrd="0" destOrd="0" presId="urn:microsoft.com/office/officeart/2005/8/layout/hierarchy6"/>
    <dgm:cxn modelId="{B773B65B-F48D-4371-A382-353B318A7AC9}" type="presParOf" srcId="{B560CB97-E206-4F0F-A815-C3F0BF39CFDD}" destId="{AFE3D2A3-09CF-4BE0-A48B-464A558FAAE0}" srcOrd="1" destOrd="0" presId="urn:microsoft.com/office/officeart/2005/8/layout/hierarchy6"/>
    <dgm:cxn modelId="{9A6AF866-C4BC-4902-9519-0E66954753CC}" type="presParOf" srcId="{1B86FDE2-80A1-4480-85D6-CA3C56BE79EA}" destId="{5730DB0C-9A2A-4B42-8250-0D42170E0957}" srcOrd="1" destOrd="0" presId="urn:microsoft.com/office/officeart/2005/8/layout/hierarchy6"/>
    <dgm:cxn modelId="{EE14C515-6372-4B75-AC3D-D3DF7481A72D}" type="presParOf" srcId="{5730DB0C-9A2A-4B42-8250-0D42170E0957}" destId="{1AFF567B-0D94-4C1D-A27E-70657ED6A213}" srcOrd="0" destOrd="0" presId="urn:microsoft.com/office/officeart/2005/8/layout/hierarchy6"/>
    <dgm:cxn modelId="{E2136367-E126-47A1-9744-4E193723F47A}" type="presParOf" srcId="{1AFF567B-0D94-4C1D-A27E-70657ED6A213}" destId="{BBAFAA5C-0C8A-463B-8456-4545388E5BE9}" srcOrd="0" destOrd="0" presId="urn:microsoft.com/office/officeart/2005/8/layout/hierarchy6"/>
    <dgm:cxn modelId="{04F8A75B-A2CC-4CD2-B09E-871292536E18}" type="presParOf" srcId="{1AFF567B-0D94-4C1D-A27E-70657ED6A213}" destId="{363C80CA-0701-4A57-9E26-923CA92072D9}" srcOrd="1" destOrd="0" presId="urn:microsoft.com/office/officeart/2005/8/layout/hierarchy6"/>
    <dgm:cxn modelId="{C8325FF9-7D1C-4C16-B12A-CF0939AFFBF4}" type="presParOf" srcId="{5730DB0C-9A2A-4B42-8250-0D42170E0957}" destId="{5552A087-97AB-4D16-A1E9-3DFACFA29706}" srcOrd="1" destOrd="0" presId="urn:microsoft.com/office/officeart/2005/8/layout/hierarchy6"/>
    <dgm:cxn modelId="{4CE85361-FE4A-4DC9-A01A-AC38DE32DF15}" type="presParOf" srcId="{5552A087-97AB-4D16-A1E9-3DFACFA29706}" destId="{FB5B5E69-2CC6-4F6E-A975-18BFD84556CA}" srcOrd="0" destOrd="0" presId="urn:microsoft.com/office/officeart/2005/8/layout/hierarchy6"/>
    <dgm:cxn modelId="{047B2D56-1193-4670-ABEE-A1DFDAFE8F94}" type="presParOf" srcId="{5730DB0C-9A2A-4B42-8250-0D42170E0957}" destId="{7296D1EA-70DB-4645-90E1-403A07DC4F74}" srcOrd="2" destOrd="0" presId="urn:microsoft.com/office/officeart/2005/8/layout/hierarchy6"/>
    <dgm:cxn modelId="{2D375ABD-5593-4C07-B10E-D4F0112C06E9}" type="presParOf" srcId="{7296D1EA-70DB-4645-90E1-403A07DC4F74}" destId="{C1E33680-E7B2-4F78-9169-3689B415B63F}" srcOrd="0" destOrd="0" presId="urn:microsoft.com/office/officeart/2005/8/layout/hierarchy6"/>
    <dgm:cxn modelId="{D46FE92E-9FB3-4397-A115-1140C99498A0}" type="presParOf" srcId="{7296D1EA-70DB-4645-90E1-403A07DC4F74}" destId="{E86601B9-F61B-4CF0-B11D-EF16312FE0C9}" srcOrd="1" destOrd="0" presId="urn:microsoft.com/office/officeart/2005/8/layout/hierarchy6"/>
    <dgm:cxn modelId="{5D39C7FB-76D6-4C3F-B7C0-F2B16977420F}" type="presParOf" srcId="{5730DB0C-9A2A-4B42-8250-0D42170E0957}" destId="{56F49ED5-7F9F-427F-A1EA-9BBD399485BB}" srcOrd="3" destOrd="0" presId="urn:microsoft.com/office/officeart/2005/8/layout/hierarchy6"/>
    <dgm:cxn modelId="{E8661B03-CB93-4B04-BD9C-59D198376E1E}" type="presParOf" srcId="{56F49ED5-7F9F-427F-A1EA-9BBD399485BB}" destId="{10F1A6DD-8A4E-4CEA-B48E-153B63018C4C}" srcOrd="0" destOrd="0" presId="urn:microsoft.com/office/officeart/2005/8/layout/hierarchy6"/>
    <dgm:cxn modelId="{97DE123D-F56F-4B3B-A932-87E3DA16CCD3}" type="presParOf" srcId="{5730DB0C-9A2A-4B42-8250-0D42170E0957}" destId="{AB669EF1-F0A0-4963-80A5-D0A67E3CC288}" srcOrd="4" destOrd="0" presId="urn:microsoft.com/office/officeart/2005/8/layout/hierarchy6"/>
    <dgm:cxn modelId="{8422FD04-CAD4-48AE-A074-5B6553A8E3D6}" type="presParOf" srcId="{AB669EF1-F0A0-4963-80A5-D0A67E3CC288}" destId="{6D653385-8C7E-4D37-A78B-1270C1F25CDF}" srcOrd="0" destOrd="0" presId="urn:microsoft.com/office/officeart/2005/8/layout/hierarchy6"/>
    <dgm:cxn modelId="{AD84A9E2-1377-4FAA-8C8F-F87B7BE4B2B9}" type="presParOf" srcId="{AB669EF1-F0A0-4963-80A5-D0A67E3CC288}" destId="{7D0C3EBE-71D5-4A81-AA50-8CA971E073A2}" srcOrd="1" destOrd="0" presId="urn:microsoft.com/office/officeart/2005/8/layout/hierarchy6"/>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653385-8C7E-4D37-A78B-1270C1F25CDF}">
      <dsp:nvSpPr>
        <dsp:cNvPr id="0" name=""/>
        <dsp:cNvSpPr/>
      </dsp:nvSpPr>
      <dsp:spPr>
        <a:xfrm>
          <a:off x="0" y="2011759"/>
          <a:ext cx="5486400" cy="828317"/>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l" defTabSz="622300">
            <a:lnSpc>
              <a:spcPct val="90000"/>
            </a:lnSpc>
            <a:spcBef>
              <a:spcPct val="0"/>
            </a:spcBef>
            <a:spcAft>
              <a:spcPct val="35000"/>
            </a:spcAft>
          </a:pPr>
          <a:r>
            <a:rPr lang="en-GB" sz="1400" kern="1200"/>
            <a:t>Third-Level</a:t>
          </a:r>
        </a:p>
      </dsp:txBody>
      <dsp:txXfrm>
        <a:off x="0" y="2011759"/>
        <a:ext cx="1645920" cy="828317"/>
      </dsp:txXfrm>
    </dsp:sp>
    <dsp:sp modelId="{C1E33680-E7B2-4F78-9169-3689B415B63F}">
      <dsp:nvSpPr>
        <dsp:cNvPr id="0" name=""/>
        <dsp:cNvSpPr/>
      </dsp:nvSpPr>
      <dsp:spPr>
        <a:xfrm>
          <a:off x="0" y="1045388"/>
          <a:ext cx="5486400" cy="828317"/>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l" defTabSz="622300">
            <a:lnSpc>
              <a:spcPct val="90000"/>
            </a:lnSpc>
            <a:spcBef>
              <a:spcPct val="0"/>
            </a:spcBef>
            <a:spcAft>
              <a:spcPct val="35000"/>
            </a:spcAft>
          </a:pPr>
          <a:r>
            <a:rPr lang="en-GB" sz="1400" kern="1200"/>
            <a:t>Second-Level</a:t>
          </a:r>
        </a:p>
      </dsp:txBody>
      <dsp:txXfrm>
        <a:off x="0" y="1045388"/>
        <a:ext cx="1645920" cy="828317"/>
      </dsp:txXfrm>
    </dsp:sp>
    <dsp:sp modelId="{BBAFAA5C-0C8A-463B-8456-4545388E5BE9}">
      <dsp:nvSpPr>
        <dsp:cNvPr id="0" name=""/>
        <dsp:cNvSpPr/>
      </dsp:nvSpPr>
      <dsp:spPr>
        <a:xfrm>
          <a:off x="0" y="79017"/>
          <a:ext cx="5486400" cy="828317"/>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l" defTabSz="622300">
            <a:lnSpc>
              <a:spcPct val="90000"/>
            </a:lnSpc>
            <a:spcBef>
              <a:spcPct val="0"/>
            </a:spcBef>
            <a:spcAft>
              <a:spcPct val="35000"/>
            </a:spcAft>
          </a:pPr>
          <a:r>
            <a:rPr lang="en-GB" sz="1400" kern="1200"/>
            <a:t>Top-Level</a:t>
          </a:r>
        </a:p>
      </dsp:txBody>
      <dsp:txXfrm>
        <a:off x="0" y="79017"/>
        <a:ext cx="1645920" cy="828317"/>
      </dsp:txXfrm>
    </dsp:sp>
    <dsp:sp modelId="{D5777796-9998-4541-A595-BC417C50AD78}">
      <dsp:nvSpPr>
        <dsp:cNvPr id="0" name=""/>
        <dsp:cNvSpPr/>
      </dsp:nvSpPr>
      <dsp:spPr>
        <a:xfrm>
          <a:off x="3330101" y="148044"/>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Visual Marine Signalling</a:t>
          </a:r>
        </a:p>
      </dsp:txBody>
      <dsp:txXfrm>
        <a:off x="3350318" y="168261"/>
        <a:ext cx="994963" cy="649830"/>
      </dsp:txXfrm>
    </dsp:sp>
    <dsp:sp modelId="{A341D589-A153-454C-AC5F-5B69AFB9C40A}">
      <dsp:nvSpPr>
        <dsp:cNvPr id="0" name=""/>
        <dsp:cNvSpPr/>
      </dsp:nvSpPr>
      <dsp:spPr>
        <a:xfrm>
          <a:off x="2838287" y="838309"/>
          <a:ext cx="1009512" cy="276105"/>
        </a:xfrm>
        <a:custGeom>
          <a:avLst/>
          <a:gdLst/>
          <a:ahLst/>
          <a:cxnLst/>
          <a:rect l="0" t="0" r="0" b="0"/>
          <a:pathLst>
            <a:path>
              <a:moveTo>
                <a:pt x="1009512" y="0"/>
              </a:moveTo>
              <a:lnTo>
                <a:pt x="1009512" y="138052"/>
              </a:lnTo>
              <a:lnTo>
                <a:pt x="0" y="138052"/>
              </a:lnTo>
              <a:lnTo>
                <a:pt x="0" y="27610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3346ABD-6C74-4FA0-B15B-B28B8D72FA09}">
      <dsp:nvSpPr>
        <dsp:cNvPr id="0" name=""/>
        <dsp:cNvSpPr/>
      </dsp:nvSpPr>
      <dsp:spPr>
        <a:xfrm>
          <a:off x="2320589" y="1114415"/>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Visual Perception and Signal Colours</a:t>
          </a:r>
        </a:p>
      </dsp:txBody>
      <dsp:txXfrm>
        <a:off x="2340806" y="1134632"/>
        <a:ext cx="994963" cy="649830"/>
      </dsp:txXfrm>
    </dsp:sp>
    <dsp:sp modelId="{61FFEA64-0FA0-4425-AC1F-CD52E670DA4B}">
      <dsp:nvSpPr>
        <dsp:cNvPr id="0" name=""/>
        <dsp:cNvSpPr/>
      </dsp:nvSpPr>
      <dsp:spPr>
        <a:xfrm>
          <a:off x="2165279" y="1804679"/>
          <a:ext cx="673008" cy="276105"/>
        </a:xfrm>
        <a:custGeom>
          <a:avLst/>
          <a:gdLst/>
          <a:ahLst/>
          <a:cxnLst/>
          <a:rect l="0" t="0" r="0" b="0"/>
          <a:pathLst>
            <a:path>
              <a:moveTo>
                <a:pt x="673008" y="0"/>
              </a:moveTo>
              <a:lnTo>
                <a:pt x="673008" y="138052"/>
              </a:lnTo>
              <a:lnTo>
                <a:pt x="0" y="138052"/>
              </a:lnTo>
              <a:lnTo>
                <a:pt x="0" y="27610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67DC234-723A-4DDF-AFBB-B2BA3F2701E6}">
      <dsp:nvSpPr>
        <dsp:cNvPr id="0" name=""/>
        <dsp:cNvSpPr/>
      </dsp:nvSpPr>
      <dsp:spPr>
        <a:xfrm>
          <a:off x="1647580" y="2080785"/>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Surface Colours for Floating Aids</a:t>
          </a:r>
        </a:p>
      </dsp:txBody>
      <dsp:txXfrm>
        <a:off x="1667797" y="2101002"/>
        <a:ext cx="994963" cy="649830"/>
      </dsp:txXfrm>
    </dsp:sp>
    <dsp:sp modelId="{B2D7C12F-4FEF-4EAE-9348-6AEA76725C67}">
      <dsp:nvSpPr>
        <dsp:cNvPr id="0" name=""/>
        <dsp:cNvSpPr/>
      </dsp:nvSpPr>
      <dsp:spPr>
        <a:xfrm>
          <a:off x="2838287" y="1804679"/>
          <a:ext cx="673008" cy="276105"/>
        </a:xfrm>
        <a:custGeom>
          <a:avLst/>
          <a:gdLst/>
          <a:ahLst/>
          <a:cxnLst/>
          <a:rect l="0" t="0" r="0" b="0"/>
          <a:pathLst>
            <a:path>
              <a:moveTo>
                <a:pt x="0" y="0"/>
              </a:moveTo>
              <a:lnTo>
                <a:pt x="0" y="138052"/>
              </a:lnTo>
              <a:lnTo>
                <a:pt x="673008" y="138052"/>
              </a:lnTo>
              <a:lnTo>
                <a:pt x="673008" y="27610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70F9639-0B04-48FA-8D95-71A68431A0F8}">
      <dsp:nvSpPr>
        <dsp:cNvPr id="0" name=""/>
        <dsp:cNvSpPr/>
      </dsp:nvSpPr>
      <dsp:spPr>
        <a:xfrm>
          <a:off x="2993597" y="2080785"/>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Use of Retroreflective Material</a:t>
          </a:r>
        </a:p>
      </dsp:txBody>
      <dsp:txXfrm>
        <a:off x="3013814" y="2101002"/>
        <a:ext cx="994963" cy="649830"/>
      </dsp:txXfrm>
    </dsp:sp>
    <dsp:sp modelId="{A8E17A51-1227-4DE2-AB29-029C17F1665B}">
      <dsp:nvSpPr>
        <dsp:cNvPr id="0" name=""/>
        <dsp:cNvSpPr/>
      </dsp:nvSpPr>
      <dsp:spPr>
        <a:xfrm>
          <a:off x="3847800" y="838309"/>
          <a:ext cx="1009512" cy="276105"/>
        </a:xfrm>
        <a:custGeom>
          <a:avLst/>
          <a:gdLst/>
          <a:ahLst/>
          <a:cxnLst/>
          <a:rect l="0" t="0" r="0" b="0"/>
          <a:pathLst>
            <a:path>
              <a:moveTo>
                <a:pt x="0" y="0"/>
              </a:moveTo>
              <a:lnTo>
                <a:pt x="0" y="138052"/>
              </a:lnTo>
              <a:lnTo>
                <a:pt x="1009512" y="138052"/>
              </a:lnTo>
              <a:lnTo>
                <a:pt x="1009512" y="27610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07D6929-5713-4C35-84EA-D484364407C1}">
      <dsp:nvSpPr>
        <dsp:cNvPr id="0" name=""/>
        <dsp:cNvSpPr/>
      </dsp:nvSpPr>
      <dsp:spPr>
        <a:xfrm>
          <a:off x="4339613" y="1114415"/>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Design of Leading Lines</a:t>
          </a:r>
        </a:p>
      </dsp:txBody>
      <dsp:txXfrm>
        <a:off x="4359830" y="1134632"/>
        <a:ext cx="994963" cy="649830"/>
      </dsp:txXfrm>
    </dsp:sp>
    <dsp:sp modelId="{37DBC121-E229-4AD4-9B7D-D40DD392E211}">
      <dsp:nvSpPr>
        <dsp:cNvPr id="0" name=""/>
        <dsp:cNvSpPr/>
      </dsp:nvSpPr>
      <dsp:spPr>
        <a:xfrm>
          <a:off x="4811592" y="1804679"/>
          <a:ext cx="91440" cy="276105"/>
        </a:xfrm>
        <a:custGeom>
          <a:avLst/>
          <a:gdLst/>
          <a:ahLst/>
          <a:cxnLst/>
          <a:rect l="0" t="0" r="0" b="0"/>
          <a:pathLst>
            <a:path>
              <a:moveTo>
                <a:pt x="45720" y="0"/>
              </a:moveTo>
              <a:lnTo>
                <a:pt x="45720" y="27610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7C9DDC5-E97B-4F11-9023-FED4CC69B36F}">
      <dsp:nvSpPr>
        <dsp:cNvPr id="0" name=""/>
        <dsp:cNvSpPr/>
      </dsp:nvSpPr>
      <dsp:spPr>
        <a:xfrm>
          <a:off x="4339613" y="2080785"/>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Daymark Size</a:t>
          </a:r>
        </a:p>
      </dsp:txBody>
      <dsp:txXfrm>
        <a:off x="4359830" y="2101002"/>
        <a:ext cx="994963" cy="64983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653385-8C7E-4D37-A78B-1270C1F25CDF}">
      <dsp:nvSpPr>
        <dsp:cNvPr id="0" name=""/>
        <dsp:cNvSpPr/>
      </dsp:nvSpPr>
      <dsp:spPr>
        <a:xfrm>
          <a:off x="0" y="2150699"/>
          <a:ext cx="5997575" cy="905493"/>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78232" tIns="78232" rIns="78232" bIns="78232" numCol="1" spcCol="1270" anchor="ctr" anchorCtr="0">
          <a:noAutofit/>
        </a:bodyPr>
        <a:lstStyle/>
        <a:p>
          <a:pPr lvl="0" algn="l" defTabSz="466725">
            <a:lnSpc>
              <a:spcPct val="90000"/>
            </a:lnSpc>
            <a:spcBef>
              <a:spcPct val="0"/>
            </a:spcBef>
            <a:spcAft>
              <a:spcPct val="35000"/>
            </a:spcAft>
          </a:pPr>
          <a:r>
            <a:rPr lang="en-GB" sz="1050" kern="1200"/>
            <a:t>IALA Guideline</a:t>
          </a:r>
        </a:p>
      </dsp:txBody>
      <dsp:txXfrm>
        <a:off x="0" y="2150699"/>
        <a:ext cx="1799272" cy="905493"/>
      </dsp:txXfrm>
    </dsp:sp>
    <dsp:sp modelId="{C1E33680-E7B2-4F78-9169-3689B415B63F}">
      <dsp:nvSpPr>
        <dsp:cNvPr id="0" name=""/>
        <dsp:cNvSpPr/>
      </dsp:nvSpPr>
      <dsp:spPr>
        <a:xfrm>
          <a:off x="0" y="1094290"/>
          <a:ext cx="5997575" cy="905493"/>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78232" tIns="78232" rIns="78232" bIns="78232" numCol="1" spcCol="1270" anchor="ctr" anchorCtr="0">
          <a:noAutofit/>
        </a:bodyPr>
        <a:lstStyle/>
        <a:p>
          <a:pPr lvl="0" algn="l" defTabSz="488950">
            <a:lnSpc>
              <a:spcPct val="90000"/>
            </a:lnSpc>
            <a:spcBef>
              <a:spcPct val="0"/>
            </a:spcBef>
            <a:spcAft>
              <a:spcPct val="35000"/>
            </a:spcAft>
          </a:pPr>
          <a:r>
            <a:rPr lang="en-GB" sz="1100" kern="1200"/>
            <a:t>IALA Recommendation</a:t>
          </a:r>
        </a:p>
      </dsp:txBody>
      <dsp:txXfrm>
        <a:off x="0" y="1094290"/>
        <a:ext cx="1799272" cy="905493"/>
      </dsp:txXfrm>
    </dsp:sp>
    <dsp:sp modelId="{BBAFAA5C-0C8A-463B-8456-4545388E5BE9}">
      <dsp:nvSpPr>
        <dsp:cNvPr id="0" name=""/>
        <dsp:cNvSpPr/>
      </dsp:nvSpPr>
      <dsp:spPr>
        <a:xfrm>
          <a:off x="0" y="37881"/>
          <a:ext cx="5997575" cy="905493"/>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78232" tIns="78232" rIns="78232" bIns="78232" numCol="1" spcCol="1270" anchor="ctr" anchorCtr="0">
          <a:noAutofit/>
        </a:bodyPr>
        <a:lstStyle/>
        <a:p>
          <a:pPr lvl="0" algn="l" defTabSz="466725">
            <a:lnSpc>
              <a:spcPct val="90000"/>
            </a:lnSpc>
            <a:spcBef>
              <a:spcPct val="0"/>
            </a:spcBef>
            <a:spcAft>
              <a:spcPct val="35000"/>
            </a:spcAft>
          </a:pPr>
          <a:r>
            <a:rPr lang="en-GB" sz="1050" kern="1200"/>
            <a:t>IALA Standard</a:t>
          </a:r>
        </a:p>
      </dsp:txBody>
      <dsp:txXfrm>
        <a:off x="0" y="37881"/>
        <a:ext cx="1799272" cy="905493"/>
      </dsp:txXfrm>
    </dsp:sp>
    <dsp:sp modelId="{D5777796-9998-4541-A595-BC417C50AD78}">
      <dsp:nvSpPr>
        <dsp:cNvPr id="0" name=""/>
        <dsp:cNvSpPr/>
      </dsp:nvSpPr>
      <dsp:spPr>
        <a:xfrm>
          <a:off x="3640371" y="113339"/>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STANDARD</a:t>
          </a:r>
        </a:p>
        <a:p>
          <a:pPr lvl="0" algn="ctr" defTabSz="400050">
            <a:lnSpc>
              <a:spcPct val="90000"/>
            </a:lnSpc>
            <a:spcBef>
              <a:spcPct val="0"/>
            </a:spcBef>
            <a:spcAft>
              <a:spcPct val="35000"/>
            </a:spcAft>
          </a:pPr>
          <a:r>
            <a:rPr lang="en-GB" sz="900" kern="1200"/>
            <a:t>Visual Marine Signalling</a:t>
          </a:r>
        </a:p>
      </dsp:txBody>
      <dsp:txXfrm>
        <a:off x="3662472" y="135440"/>
        <a:ext cx="1087664" cy="710375"/>
      </dsp:txXfrm>
    </dsp:sp>
    <dsp:sp modelId="{A341D589-A153-454C-AC5F-5B69AFB9C40A}">
      <dsp:nvSpPr>
        <dsp:cNvPr id="0" name=""/>
        <dsp:cNvSpPr/>
      </dsp:nvSpPr>
      <dsp:spPr>
        <a:xfrm>
          <a:off x="3102734" y="867917"/>
          <a:ext cx="1103569" cy="301831"/>
        </a:xfrm>
        <a:custGeom>
          <a:avLst/>
          <a:gdLst/>
          <a:ahLst/>
          <a:cxnLst/>
          <a:rect l="0" t="0" r="0" b="0"/>
          <a:pathLst>
            <a:path>
              <a:moveTo>
                <a:pt x="1103569" y="0"/>
              </a:moveTo>
              <a:lnTo>
                <a:pt x="1103569" y="150915"/>
              </a:lnTo>
              <a:lnTo>
                <a:pt x="0" y="150915"/>
              </a:lnTo>
              <a:lnTo>
                <a:pt x="0" y="30183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3346ABD-6C74-4FA0-B15B-B28B8D72FA09}">
      <dsp:nvSpPr>
        <dsp:cNvPr id="0" name=""/>
        <dsp:cNvSpPr/>
      </dsp:nvSpPr>
      <dsp:spPr>
        <a:xfrm>
          <a:off x="2536801" y="1169748"/>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RECOMMENDATION</a:t>
          </a:r>
        </a:p>
        <a:p>
          <a:pPr lvl="0" algn="ctr" defTabSz="400050">
            <a:lnSpc>
              <a:spcPct val="90000"/>
            </a:lnSpc>
            <a:spcBef>
              <a:spcPct val="0"/>
            </a:spcBef>
            <a:spcAft>
              <a:spcPct val="35000"/>
            </a:spcAft>
          </a:pPr>
          <a:r>
            <a:rPr lang="en-GB" sz="900" kern="1200"/>
            <a:t>Visual Perception and Signal Colours</a:t>
          </a:r>
        </a:p>
      </dsp:txBody>
      <dsp:txXfrm>
        <a:off x="2558902" y="1191849"/>
        <a:ext cx="1087664" cy="710375"/>
      </dsp:txXfrm>
    </dsp:sp>
    <dsp:sp modelId="{61FFEA64-0FA0-4425-AC1F-CD52E670DA4B}">
      <dsp:nvSpPr>
        <dsp:cNvPr id="0" name=""/>
        <dsp:cNvSpPr/>
      </dsp:nvSpPr>
      <dsp:spPr>
        <a:xfrm>
          <a:off x="2367021" y="1924325"/>
          <a:ext cx="735713" cy="301831"/>
        </a:xfrm>
        <a:custGeom>
          <a:avLst/>
          <a:gdLst/>
          <a:ahLst/>
          <a:cxnLst/>
          <a:rect l="0" t="0" r="0" b="0"/>
          <a:pathLst>
            <a:path>
              <a:moveTo>
                <a:pt x="735713" y="0"/>
              </a:moveTo>
              <a:lnTo>
                <a:pt x="735713" y="150915"/>
              </a:lnTo>
              <a:lnTo>
                <a:pt x="0" y="150915"/>
              </a:lnTo>
              <a:lnTo>
                <a:pt x="0" y="30183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67DC234-723A-4DDF-AFBB-B2BA3F2701E6}">
      <dsp:nvSpPr>
        <dsp:cNvPr id="0" name=""/>
        <dsp:cNvSpPr/>
      </dsp:nvSpPr>
      <dsp:spPr>
        <a:xfrm>
          <a:off x="1801088" y="2226156"/>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GUIDELINE</a:t>
          </a:r>
        </a:p>
        <a:p>
          <a:pPr lvl="0" algn="ctr" defTabSz="400050">
            <a:lnSpc>
              <a:spcPct val="90000"/>
            </a:lnSpc>
            <a:spcBef>
              <a:spcPct val="0"/>
            </a:spcBef>
            <a:spcAft>
              <a:spcPct val="35000"/>
            </a:spcAft>
          </a:pPr>
          <a:endParaRPr lang="en-GB" sz="900" u="sng" kern="1200"/>
        </a:p>
        <a:p>
          <a:pPr lvl="0" algn="ctr" defTabSz="400050">
            <a:lnSpc>
              <a:spcPct val="90000"/>
            </a:lnSpc>
            <a:spcBef>
              <a:spcPct val="0"/>
            </a:spcBef>
            <a:spcAft>
              <a:spcPct val="35000"/>
            </a:spcAft>
          </a:pPr>
          <a:r>
            <a:rPr lang="en-GB" sz="900" kern="1200"/>
            <a:t>Surface Colours for Floating Aids</a:t>
          </a:r>
        </a:p>
      </dsp:txBody>
      <dsp:txXfrm>
        <a:off x="1823189" y="2248257"/>
        <a:ext cx="1087664" cy="710375"/>
      </dsp:txXfrm>
    </dsp:sp>
    <dsp:sp modelId="{B2D7C12F-4FEF-4EAE-9348-6AEA76725C67}">
      <dsp:nvSpPr>
        <dsp:cNvPr id="0" name=""/>
        <dsp:cNvSpPr/>
      </dsp:nvSpPr>
      <dsp:spPr>
        <a:xfrm>
          <a:off x="3102734" y="1924325"/>
          <a:ext cx="735713" cy="301831"/>
        </a:xfrm>
        <a:custGeom>
          <a:avLst/>
          <a:gdLst/>
          <a:ahLst/>
          <a:cxnLst/>
          <a:rect l="0" t="0" r="0" b="0"/>
          <a:pathLst>
            <a:path>
              <a:moveTo>
                <a:pt x="0" y="0"/>
              </a:moveTo>
              <a:lnTo>
                <a:pt x="0" y="150915"/>
              </a:lnTo>
              <a:lnTo>
                <a:pt x="735713" y="150915"/>
              </a:lnTo>
              <a:lnTo>
                <a:pt x="735713" y="30183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70F9639-0B04-48FA-8D95-71A68431A0F8}">
      <dsp:nvSpPr>
        <dsp:cNvPr id="0" name=""/>
        <dsp:cNvSpPr/>
      </dsp:nvSpPr>
      <dsp:spPr>
        <a:xfrm>
          <a:off x="3272514" y="2226156"/>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GUIDELINE</a:t>
          </a:r>
        </a:p>
        <a:p>
          <a:pPr lvl="0" algn="ctr" defTabSz="400050">
            <a:lnSpc>
              <a:spcPct val="90000"/>
            </a:lnSpc>
            <a:spcBef>
              <a:spcPct val="0"/>
            </a:spcBef>
            <a:spcAft>
              <a:spcPct val="35000"/>
            </a:spcAft>
          </a:pPr>
          <a:endParaRPr lang="en-GB" sz="900" kern="1200"/>
        </a:p>
        <a:p>
          <a:pPr lvl="0" algn="ctr" defTabSz="400050">
            <a:lnSpc>
              <a:spcPct val="90000"/>
            </a:lnSpc>
            <a:spcBef>
              <a:spcPct val="0"/>
            </a:spcBef>
            <a:spcAft>
              <a:spcPct val="35000"/>
            </a:spcAft>
          </a:pPr>
          <a:r>
            <a:rPr lang="en-GB" sz="900" kern="1200"/>
            <a:t>Use of Retroreflective Material</a:t>
          </a:r>
        </a:p>
      </dsp:txBody>
      <dsp:txXfrm>
        <a:off x="3294615" y="2248257"/>
        <a:ext cx="1087664" cy="710375"/>
      </dsp:txXfrm>
    </dsp:sp>
    <dsp:sp modelId="{A8E17A51-1227-4DE2-AB29-029C17F1665B}">
      <dsp:nvSpPr>
        <dsp:cNvPr id="0" name=""/>
        <dsp:cNvSpPr/>
      </dsp:nvSpPr>
      <dsp:spPr>
        <a:xfrm>
          <a:off x="4206304" y="867917"/>
          <a:ext cx="1103569" cy="301831"/>
        </a:xfrm>
        <a:custGeom>
          <a:avLst/>
          <a:gdLst/>
          <a:ahLst/>
          <a:cxnLst/>
          <a:rect l="0" t="0" r="0" b="0"/>
          <a:pathLst>
            <a:path>
              <a:moveTo>
                <a:pt x="0" y="0"/>
              </a:moveTo>
              <a:lnTo>
                <a:pt x="0" y="150915"/>
              </a:lnTo>
              <a:lnTo>
                <a:pt x="1103569" y="150915"/>
              </a:lnTo>
              <a:lnTo>
                <a:pt x="1103569" y="30183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07D6929-5713-4C35-84EA-D484364407C1}">
      <dsp:nvSpPr>
        <dsp:cNvPr id="0" name=""/>
        <dsp:cNvSpPr/>
      </dsp:nvSpPr>
      <dsp:spPr>
        <a:xfrm>
          <a:off x="4743941" y="1169748"/>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RECOMMENDATION</a:t>
          </a:r>
        </a:p>
        <a:p>
          <a:pPr lvl="0" algn="ctr" defTabSz="400050">
            <a:lnSpc>
              <a:spcPct val="90000"/>
            </a:lnSpc>
            <a:spcBef>
              <a:spcPct val="0"/>
            </a:spcBef>
            <a:spcAft>
              <a:spcPct val="35000"/>
            </a:spcAft>
          </a:pPr>
          <a:r>
            <a:rPr lang="en-GB" sz="900" kern="1200"/>
            <a:t>Design of Leading Lines</a:t>
          </a:r>
        </a:p>
      </dsp:txBody>
      <dsp:txXfrm>
        <a:off x="4766042" y="1191849"/>
        <a:ext cx="1087664" cy="710375"/>
      </dsp:txXfrm>
    </dsp:sp>
    <dsp:sp modelId="{37DBC121-E229-4AD4-9B7D-D40DD392E211}">
      <dsp:nvSpPr>
        <dsp:cNvPr id="0" name=""/>
        <dsp:cNvSpPr/>
      </dsp:nvSpPr>
      <dsp:spPr>
        <a:xfrm>
          <a:off x="5264154" y="1924325"/>
          <a:ext cx="91440" cy="301831"/>
        </a:xfrm>
        <a:custGeom>
          <a:avLst/>
          <a:gdLst/>
          <a:ahLst/>
          <a:cxnLst/>
          <a:rect l="0" t="0" r="0" b="0"/>
          <a:pathLst>
            <a:path>
              <a:moveTo>
                <a:pt x="45720" y="0"/>
              </a:moveTo>
              <a:lnTo>
                <a:pt x="45720" y="30183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7C9DDC5-E97B-4F11-9023-FED4CC69B36F}">
      <dsp:nvSpPr>
        <dsp:cNvPr id="0" name=""/>
        <dsp:cNvSpPr/>
      </dsp:nvSpPr>
      <dsp:spPr>
        <a:xfrm>
          <a:off x="4743941" y="2226156"/>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GUIDELINE</a:t>
          </a:r>
        </a:p>
        <a:p>
          <a:pPr lvl="0" algn="ctr" defTabSz="400050">
            <a:lnSpc>
              <a:spcPct val="90000"/>
            </a:lnSpc>
            <a:spcBef>
              <a:spcPct val="0"/>
            </a:spcBef>
            <a:spcAft>
              <a:spcPct val="35000"/>
            </a:spcAft>
          </a:pPr>
          <a:endParaRPr lang="en-GB" sz="900" u="sng" kern="1200"/>
        </a:p>
        <a:p>
          <a:pPr lvl="0" algn="ctr" defTabSz="400050">
            <a:lnSpc>
              <a:spcPct val="90000"/>
            </a:lnSpc>
            <a:spcBef>
              <a:spcPct val="0"/>
            </a:spcBef>
            <a:spcAft>
              <a:spcPct val="35000"/>
            </a:spcAft>
          </a:pPr>
          <a:r>
            <a:rPr lang="en-GB" sz="900" kern="1200"/>
            <a:t>Daymark Size</a:t>
          </a:r>
        </a:p>
      </dsp:txBody>
      <dsp:txXfrm>
        <a:off x="4766042" y="2248257"/>
        <a:ext cx="1087664" cy="71037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653385-8C7E-4D37-A78B-1270C1F25CDF}">
      <dsp:nvSpPr>
        <dsp:cNvPr id="0" name=""/>
        <dsp:cNvSpPr/>
      </dsp:nvSpPr>
      <dsp:spPr>
        <a:xfrm>
          <a:off x="0" y="2322671"/>
          <a:ext cx="6073629" cy="916975"/>
        </a:xfrm>
        <a:prstGeom prst="roundRect">
          <a:avLst>
            <a:gd name="adj" fmla="val 1000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l" defTabSz="533400">
            <a:lnSpc>
              <a:spcPct val="90000"/>
            </a:lnSpc>
            <a:spcBef>
              <a:spcPct val="0"/>
            </a:spcBef>
            <a:spcAft>
              <a:spcPct val="35000"/>
            </a:spcAft>
          </a:pPr>
          <a:r>
            <a:rPr lang="en-GB" sz="1200" u="sng" kern="1200">
              <a:solidFill>
                <a:sysClr val="windowText" lastClr="000000">
                  <a:hueOff val="0"/>
                  <a:satOff val="0"/>
                  <a:lumOff val="0"/>
                  <a:alphaOff val="0"/>
                </a:sysClr>
              </a:solidFill>
              <a:latin typeface="Calibri" panose="020F0502020204030204"/>
              <a:ea typeface="+mn-ea"/>
              <a:cs typeface="+mn-cs"/>
            </a:rPr>
            <a:t>Practical and detailed information </a:t>
          </a:r>
          <a:r>
            <a:rPr lang="en-GB" sz="1200" kern="1200">
              <a:solidFill>
                <a:sysClr val="windowText" lastClr="000000">
                  <a:hueOff val="0"/>
                  <a:satOff val="0"/>
                  <a:lumOff val="0"/>
                  <a:alphaOff val="0"/>
                </a:sysClr>
              </a:solidFill>
              <a:latin typeface="Calibri" panose="020F0502020204030204"/>
              <a:ea typeface="+mn-ea"/>
              <a:cs typeface="+mn-cs"/>
            </a:rPr>
            <a:t>for implementing a Recommendation</a:t>
          </a:r>
        </a:p>
      </dsp:txBody>
      <dsp:txXfrm>
        <a:off x="0" y="2322671"/>
        <a:ext cx="1822088" cy="916975"/>
      </dsp:txXfrm>
    </dsp:sp>
    <dsp:sp modelId="{C1E33680-E7B2-4F78-9169-3689B415B63F}">
      <dsp:nvSpPr>
        <dsp:cNvPr id="0" name=""/>
        <dsp:cNvSpPr/>
      </dsp:nvSpPr>
      <dsp:spPr>
        <a:xfrm>
          <a:off x="0" y="1252866"/>
          <a:ext cx="6073629" cy="916975"/>
        </a:xfrm>
        <a:prstGeom prst="roundRect">
          <a:avLst>
            <a:gd name="adj" fmla="val 1000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l" defTabSz="533400">
            <a:lnSpc>
              <a:spcPct val="90000"/>
            </a:lnSpc>
            <a:spcBef>
              <a:spcPct val="0"/>
            </a:spcBef>
            <a:spcAft>
              <a:spcPct val="35000"/>
            </a:spcAft>
          </a:pPr>
          <a:r>
            <a:rPr lang="en-GB" sz="1200" u="sng" kern="1200">
              <a:solidFill>
                <a:sysClr val="windowText" lastClr="000000">
                  <a:hueOff val="0"/>
                  <a:satOff val="0"/>
                  <a:lumOff val="0"/>
                  <a:alphaOff val="0"/>
                </a:sysClr>
              </a:solidFill>
              <a:latin typeface="Calibri" panose="020F0502020204030204"/>
              <a:ea typeface="+mn-ea"/>
              <a:cs typeface="+mn-cs"/>
            </a:rPr>
            <a:t>Recommended practice </a:t>
          </a:r>
          <a:r>
            <a:rPr lang="en-GB" sz="1200" kern="1200">
              <a:solidFill>
                <a:sysClr val="windowText" lastClr="000000">
                  <a:hueOff val="0"/>
                  <a:satOff val="0"/>
                  <a:lumOff val="0"/>
                  <a:alphaOff val="0"/>
                </a:sysClr>
              </a:solidFill>
              <a:latin typeface="Calibri" panose="020F0502020204030204"/>
              <a:ea typeface="+mn-ea"/>
              <a:cs typeface="+mn-cs"/>
            </a:rPr>
            <a:t>to aid in meeting a Standard. </a:t>
          </a:r>
        </a:p>
        <a:p>
          <a:pPr lvl="0" algn="l" defTabSz="533400">
            <a:lnSpc>
              <a:spcPct val="90000"/>
            </a:lnSpc>
            <a:spcBef>
              <a:spcPct val="0"/>
            </a:spcBef>
            <a:spcAft>
              <a:spcPct val="35000"/>
            </a:spcAft>
          </a:pPr>
          <a:r>
            <a:rPr lang="en-GB" sz="1200" kern="1200">
              <a:solidFill>
                <a:sysClr val="windowText" lastClr="000000">
                  <a:hueOff val="0"/>
                  <a:satOff val="0"/>
                  <a:lumOff val="0"/>
                  <a:alphaOff val="0"/>
                </a:sysClr>
              </a:solidFill>
              <a:latin typeface="Calibri" panose="020F0502020204030204"/>
              <a:ea typeface="+mn-ea"/>
              <a:cs typeface="+mn-cs"/>
            </a:rPr>
            <a:t>Ensures that a product or service meets user expectations</a:t>
          </a:r>
        </a:p>
      </dsp:txBody>
      <dsp:txXfrm>
        <a:off x="0" y="1252866"/>
        <a:ext cx="1822088" cy="916975"/>
      </dsp:txXfrm>
    </dsp:sp>
    <dsp:sp modelId="{BBAFAA5C-0C8A-463B-8456-4545388E5BE9}">
      <dsp:nvSpPr>
        <dsp:cNvPr id="0" name=""/>
        <dsp:cNvSpPr/>
      </dsp:nvSpPr>
      <dsp:spPr>
        <a:xfrm>
          <a:off x="0" y="183061"/>
          <a:ext cx="6073629" cy="916975"/>
        </a:xfrm>
        <a:prstGeom prst="roundRect">
          <a:avLst>
            <a:gd name="adj" fmla="val 1000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l" defTabSz="533400">
            <a:lnSpc>
              <a:spcPct val="90000"/>
            </a:lnSpc>
            <a:spcBef>
              <a:spcPct val="0"/>
            </a:spcBef>
            <a:spcAft>
              <a:spcPct val="35000"/>
            </a:spcAft>
          </a:pPr>
          <a:r>
            <a:rPr lang="en-GB" sz="1200" u="sng" kern="1200">
              <a:solidFill>
                <a:sysClr val="windowText" lastClr="000000">
                  <a:hueOff val="0"/>
                  <a:satOff val="0"/>
                  <a:lumOff val="0"/>
                  <a:alphaOff val="0"/>
                </a:sysClr>
              </a:solidFill>
              <a:latin typeface="Calibri" panose="020F0502020204030204"/>
              <a:ea typeface="+mn-ea"/>
              <a:cs typeface="+mn-cs"/>
            </a:rPr>
            <a:t>Essential for global harmonisation </a:t>
          </a:r>
        </a:p>
        <a:p>
          <a:pPr lvl="0" algn="l" defTabSz="533400">
            <a:lnSpc>
              <a:spcPct val="90000"/>
            </a:lnSpc>
            <a:spcBef>
              <a:spcPct val="0"/>
            </a:spcBef>
            <a:spcAft>
              <a:spcPct val="35000"/>
            </a:spcAft>
          </a:pPr>
          <a:r>
            <a:rPr lang="en-GB" sz="1200" u="sng" kern="1200">
              <a:solidFill>
                <a:sysClr val="windowText" lastClr="000000">
                  <a:hueOff val="0"/>
                  <a:satOff val="0"/>
                  <a:lumOff val="0"/>
                  <a:alphaOff val="0"/>
                </a:sysClr>
              </a:solidFill>
              <a:latin typeface="Calibri" panose="020F0502020204030204"/>
              <a:ea typeface="+mn-ea"/>
              <a:cs typeface="+mn-cs"/>
            </a:rPr>
            <a:t>Suitable for citation </a:t>
          </a:r>
          <a:r>
            <a:rPr lang="en-GB" sz="1200" kern="1200">
              <a:solidFill>
                <a:sysClr val="windowText" lastClr="000000">
                  <a:hueOff val="0"/>
                  <a:satOff val="0"/>
                  <a:lumOff val="0"/>
                  <a:alphaOff val="0"/>
                </a:sysClr>
              </a:solidFill>
              <a:latin typeface="Calibri" panose="020F0502020204030204"/>
              <a:ea typeface="+mn-ea"/>
              <a:cs typeface="+mn-cs"/>
            </a:rPr>
            <a:t>in legislation or regulations</a:t>
          </a:r>
        </a:p>
      </dsp:txBody>
      <dsp:txXfrm>
        <a:off x="0" y="183061"/>
        <a:ext cx="1822088" cy="916975"/>
      </dsp:txXfrm>
    </dsp:sp>
    <dsp:sp modelId="{D5777796-9998-4541-A595-BC417C50AD78}">
      <dsp:nvSpPr>
        <dsp:cNvPr id="0" name=""/>
        <dsp:cNvSpPr/>
      </dsp:nvSpPr>
      <dsp:spPr>
        <a:xfrm>
          <a:off x="3686534" y="259475"/>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STANDARD</a:t>
          </a: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Visual Marine Signalling</a:t>
          </a:r>
        </a:p>
      </dsp:txBody>
      <dsp:txXfrm>
        <a:off x="3708915" y="281856"/>
        <a:ext cx="1101457" cy="719384"/>
      </dsp:txXfrm>
    </dsp:sp>
    <dsp:sp modelId="{A341D589-A153-454C-AC5F-5B69AFB9C40A}">
      <dsp:nvSpPr>
        <dsp:cNvPr id="0" name=""/>
        <dsp:cNvSpPr/>
      </dsp:nvSpPr>
      <dsp:spPr>
        <a:xfrm>
          <a:off x="3142079" y="1023622"/>
          <a:ext cx="1117564" cy="305658"/>
        </a:xfrm>
        <a:custGeom>
          <a:avLst/>
          <a:gdLst/>
          <a:ahLst/>
          <a:cxnLst/>
          <a:rect l="0" t="0" r="0" b="0"/>
          <a:pathLst>
            <a:path>
              <a:moveTo>
                <a:pt x="1068169" y="0"/>
              </a:moveTo>
              <a:lnTo>
                <a:pt x="1068169" y="146074"/>
              </a:lnTo>
              <a:lnTo>
                <a:pt x="0" y="146074"/>
              </a:lnTo>
              <a:lnTo>
                <a:pt x="0" y="292148"/>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3346ABD-6C74-4FA0-B15B-B28B8D72FA09}">
      <dsp:nvSpPr>
        <dsp:cNvPr id="0" name=""/>
        <dsp:cNvSpPr/>
      </dsp:nvSpPr>
      <dsp:spPr>
        <a:xfrm>
          <a:off x="2568970" y="1329280"/>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RECOMMENDATION</a:t>
          </a: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Visual Perception and Signal Colours</a:t>
          </a:r>
        </a:p>
      </dsp:txBody>
      <dsp:txXfrm>
        <a:off x="2591351" y="1351661"/>
        <a:ext cx="1101457" cy="719384"/>
      </dsp:txXfrm>
    </dsp:sp>
    <dsp:sp modelId="{61FFEA64-0FA0-4425-AC1F-CD52E670DA4B}">
      <dsp:nvSpPr>
        <dsp:cNvPr id="0" name=""/>
        <dsp:cNvSpPr/>
      </dsp:nvSpPr>
      <dsp:spPr>
        <a:xfrm>
          <a:off x="2397037" y="2093427"/>
          <a:ext cx="745042" cy="305658"/>
        </a:xfrm>
        <a:custGeom>
          <a:avLst/>
          <a:gdLst/>
          <a:ahLst/>
          <a:cxnLst/>
          <a:rect l="0" t="0" r="0" b="0"/>
          <a:pathLst>
            <a:path>
              <a:moveTo>
                <a:pt x="712112" y="0"/>
              </a:moveTo>
              <a:lnTo>
                <a:pt x="712112" y="146074"/>
              </a:lnTo>
              <a:lnTo>
                <a:pt x="0" y="146074"/>
              </a:lnTo>
              <a:lnTo>
                <a:pt x="0" y="292148"/>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67DC234-723A-4DDF-AFBB-B2BA3F2701E6}">
      <dsp:nvSpPr>
        <dsp:cNvPr id="0" name=""/>
        <dsp:cNvSpPr/>
      </dsp:nvSpPr>
      <dsp:spPr>
        <a:xfrm>
          <a:off x="1823927" y="2399085"/>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GUIDELINE</a:t>
          </a:r>
        </a:p>
        <a:p>
          <a:pPr lvl="0" algn="ctr" defTabSz="400050">
            <a:lnSpc>
              <a:spcPct val="90000"/>
            </a:lnSpc>
            <a:spcBef>
              <a:spcPct val="0"/>
            </a:spcBef>
            <a:spcAft>
              <a:spcPct val="35000"/>
            </a:spcAft>
          </a:pPr>
          <a:endParaRPr lang="en-GB" sz="900" u="sng" kern="1200">
            <a:solidFill>
              <a:sysClr val="window" lastClr="FFFFFF"/>
            </a:solidFill>
            <a:latin typeface="Calibri" panose="020F0502020204030204"/>
            <a:ea typeface="+mn-ea"/>
            <a:cs typeface="+mn-cs"/>
          </a:endParaRP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Surface Colours for Floating Aids</a:t>
          </a:r>
        </a:p>
      </dsp:txBody>
      <dsp:txXfrm>
        <a:off x="1846308" y="2421466"/>
        <a:ext cx="1101457" cy="719384"/>
      </dsp:txXfrm>
    </dsp:sp>
    <dsp:sp modelId="{B2D7C12F-4FEF-4EAE-9348-6AEA76725C67}">
      <dsp:nvSpPr>
        <dsp:cNvPr id="0" name=""/>
        <dsp:cNvSpPr/>
      </dsp:nvSpPr>
      <dsp:spPr>
        <a:xfrm>
          <a:off x="3142079" y="2093427"/>
          <a:ext cx="745042" cy="305658"/>
        </a:xfrm>
        <a:custGeom>
          <a:avLst/>
          <a:gdLst/>
          <a:ahLst/>
          <a:cxnLst/>
          <a:rect l="0" t="0" r="0" b="0"/>
          <a:pathLst>
            <a:path>
              <a:moveTo>
                <a:pt x="0" y="0"/>
              </a:moveTo>
              <a:lnTo>
                <a:pt x="0" y="146074"/>
              </a:lnTo>
              <a:lnTo>
                <a:pt x="712112" y="146074"/>
              </a:lnTo>
              <a:lnTo>
                <a:pt x="712112" y="292148"/>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70F9639-0B04-48FA-8D95-71A68431A0F8}">
      <dsp:nvSpPr>
        <dsp:cNvPr id="0" name=""/>
        <dsp:cNvSpPr/>
      </dsp:nvSpPr>
      <dsp:spPr>
        <a:xfrm>
          <a:off x="3314012" y="2399085"/>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GUIDELINE</a:t>
          </a:r>
        </a:p>
        <a:p>
          <a:pPr lvl="0" algn="ctr" defTabSz="400050">
            <a:lnSpc>
              <a:spcPct val="90000"/>
            </a:lnSpc>
            <a:spcBef>
              <a:spcPct val="0"/>
            </a:spcBef>
            <a:spcAft>
              <a:spcPct val="35000"/>
            </a:spcAft>
          </a:pPr>
          <a:endParaRPr lang="en-GB" sz="900" kern="1200">
            <a:solidFill>
              <a:sysClr val="window" lastClr="FFFFFF"/>
            </a:solidFill>
            <a:latin typeface="Calibri" panose="020F0502020204030204"/>
            <a:ea typeface="+mn-ea"/>
            <a:cs typeface="+mn-cs"/>
          </a:endParaRP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Use of Retroreflective Material</a:t>
          </a:r>
        </a:p>
      </dsp:txBody>
      <dsp:txXfrm>
        <a:off x="3336393" y="2421466"/>
        <a:ext cx="1101457" cy="719384"/>
      </dsp:txXfrm>
    </dsp:sp>
    <dsp:sp modelId="{A8E17A51-1227-4DE2-AB29-029C17F1665B}">
      <dsp:nvSpPr>
        <dsp:cNvPr id="0" name=""/>
        <dsp:cNvSpPr/>
      </dsp:nvSpPr>
      <dsp:spPr>
        <a:xfrm>
          <a:off x="4259643" y="1023622"/>
          <a:ext cx="1117564" cy="305658"/>
        </a:xfrm>
        <a:custGeom>
          <a:avLst/>
          <a:gdLst/>
          <a:ahLst/>
          <a:cxnLst/>
          <a:rect l="0" t="0" r="0" b="0"/>
          <a:pathLst>
            <a:path>
              <a:moveTo>
                <a:pt x="0" y="0"/>
              </a:moveTo>
              <a:lnTo>
                <a:pt x="0" y="146074"/>
              </a:lnTo>
              <a:lnTo>
                <a:pt x="1068169" y="146074"/>
              </a:lnTo>
              <a:lnTo>
                <a:pt x="1068169" y="292148"/>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07D6929-5713-4C35-84EA-D484364407C1}">
      <dsp:nvSpPr>
        <dsp:cNvPr id="0" name=""/>
        <dsp:cNvSpPr/>
      </dsp:nvSpPr>
      <dsp:spPr>
        <a:xfrm>
          <a:off x="4804098" y="1329280"/>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RECOMMENDATION</a:t>
          </a: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Design of Leading Lines</a:t>
          </a:r>
        </a:p>
      </dsp:txBody>
      <dsp:txXfrm>
        <a:off x="4826479" y="1351661"/>
        <a:ext cx="1101457" cy="719384"/>
      </dsp:txXfrm>
    </dsp:sp>
    <dsp:sp modelId="{37DBC121-E229-4AD4-9B7D-D40DD392E211}">
      <dsp:nvSpPr>
        <dsp:cNvPr id="0" name=""/>
        <dsp:cNvSpPr/>
      </dsp:nvSpPr>
      <dsp:spPr>
        <a:xfrm>
          <a:off x="5331487" y="2093427"/>
          <a:ext cx="91440" cy="305658"/>
        </a:xfrm>
        <a:custGeom>
          <a:avLst/>
          <a:gdLst/>
          <a:ahLst/>
          <a:cxnLst/>
          <a:rect l="0" t="0" r="0" b="0"/>
          <a:pathLst>
            <a:path>
              <a:moveTo>
                <a:pt x="45720" y="0"/>
              </a:moveTo>
              <a:lnTo>
                <a:pt x="45720" y="292148"/>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7C9DDC5-E97B-4F11-9023-FED4CC69B36F}">
      <dsp:nvSpPr>
        <dsp:cNvPr id="0" name=""/>
        <dsp:cNvSpPr/>
      </dsp:nvSpPr>
      <dsp:spPr>
        <a:xfrm>
          <a:off x="4804098" y="2399085"/>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GUIDELINE</a:t>
          </a:r>
        </a:p>
        <a:p>
          <a:pPr lvl="0" algn="ctr" defTabSz="400050">
            <a:lnSpc>
              <a:spcPct val="90000"/>
            </a:lnSpc>
            <a:spcBef>
              <a:spcPct val="0"/>
            </a:spcBef>
            <a:spcAft>
              <a:spcPct val="35000"/>
            </a:spcAft>
          </a:pPr>
          <a:endParaRPr lang="en-GB" sz="900" u="sng" kern="1200">
            <a:solidFill>
              <a:sysClr val="window" lastClr="FFFFFF"/>
            </a:solidFill>
            <a:latin typeface="Calibri" panose="020F0502020204030204"/>
            <a:ea typeface="+mn-ea"/>
            <a:cs typeface="+mn-cs"/>
          </a:endParaRP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Daymark Size</a:t>
          </a:r>
        </a:p>
      </dsp:txBody>
      <dsp:txXfrm>
        <a:off x="4826479" y="2421466"/>
        <a:ext cx="1101457" cy="71938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D063F-D317-4D0F-972D-C84ECF177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14</Pages>
  <Words>2918</Words>
  <Characters>16635</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Card</dc:creator>
  <cp:keywords/>
  <dc:description/>
  <cp:lastModifiedBy>Seamus Doyle</cp:lastModifiedBy>
  <cp:revision>15</cp:revision>
  <cp:lastPrinted>2014-06-16T09:00:00Z</cp:lastPrinted>
  <dcterms:created xsi:type="dcterms:W3CDTF">2014-06-16T06:54:00Z</dcterms:created>
  <dcterms:modified xsi:type="dcterms:W3CDTF">2014-07-18T09:50:00Z</dcterms:modified>
</cp:coreProperties>
</file>